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511A8" w14:textId="77777777" w:rsidR="009B4616" w:rsidRPr="000E1710" w:rsidRDefault="009B4616" w:rsidP="00BC5C61">
      <w:pPr>
        <w:shd w:val="clear" w:color="auto" w:fill="FFFFFF" w:themeFill="background1"/>
        <w:rPr>
          <w:b/>
          <w:sz w:val="28"/>
          <w:szCs w:val="28"/>
          <w:lang w:val="sq-AL"/>
        </w:rPr>
      </w:pPr>
    </w:p>
    <w:p w14:paraId="66B331C5" w14:textId="77777777" w:rsidR="009B4616" w:rsidRPr="000E1710" w:rsidRDefault="009B4616" w:rsidP="00BC5C61">
      <w:pPr>
        <w:shd w:val="clear" w:color="auto" w:fill="FFFFFF" w:themeFill="background1"/>
        <w:jc w:val="center"/>
        <w:rPr>
          <w:lang w:val="sq-AL"/>
        </w:rPr>
      </w:pPr>
      <w:r w:rsidRPr="00372670">
        <w:rPr>
          <w:noProof/>
        </w:rPr>
        <w:drawing>
          <wp:inline distT="0" distB="0" distL="0" distR="0" wp14:anchorId="5BF35283" wp14:editId="20B164E7">
            <wp:extent cx="657860" cy="735965"/>
            <wp:effectExtent l="0" t="0" r="8890" b="6985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9474F" w14:textId="77777777" w:rsidR="009B4616" w:rsidRPr="000E1710" w:rsidRDefault="009B4616" w:rsidP="00BC5C61">
      <w:pPr>
        <w:shd w:val="clear" w:color="auto" w:fill="FFFFFF" w:themeFill="background1"/>
        <w:jc w:val="center"/>
        <w:rPr>
          <w:bCs/>
          <w:sz w:val="16"/>
          <w:szCs w:val="16"/>
          <w:lang w:val="sq-AL"/>
        </w:rPr>
      </w:pPr>
    </w:p>
    <w:p w14:paraId="44815506" w14:textId="77777777" w:rsidR="009B4616" w:rsidRPr="00BC5C61" w:rsidRDefault="009B4616" w:rsidP="00BC5C61">
      <w:pPr>
        <w:shd w:val="clear" w:color="auto" w:fill="FFFFFF" w:themeFill="background1"/>
        <w:jc w:val="center"/>
        <w:rPr>
          <w:rFonts w:ascii="Book Antiqua" w:eastAsia="Batang" w:hAnsi="Book Antiqua"/>
          <w:b/>
          <w:bCs/>
          <w:sz w:val="32"/>
          <w:szCs w:val="32"/>
          <w:lang w:val="sq-AL"/>
        </w:rPr>
      </w:pPr>
      <w:r w:rsidRPr="00BC5C61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</w:t>
      </w:r>
      <w:r w:rsidRPr="00BC5C61">
        <w:rPr>
          <w:rFonts w:ascii="Book Antiqua" w:eastAsia="Times New Roman" w:hAnsi="Book Antiqua" w:cs="Book Antiqua"/>
          <w:b/>
          <w:bCs/>
          <w:sz w:val="32"/>
          <w:szCs w:val="32"/>
          <w:lang w:val="sq-AL"/>
        </w:rPr>
        <w:t>ës</w:t>
      </w:r>
    </w:p>
    <w:p w14:paraId="30A7B148" w14:textId="77777777" w:rsidR="009B4616" w:rsidRPr="00BC5C61" w:rsidRDefault="009B4616" w:rsidP="00BC5C61">
      <w:pPr>
        <w:shd w:val="clear" w:color="auto" w:fill="FFFFFF" w:themeFill="background1"/>
        <w:jc w:val="center"/>
        <w:rPr>
          <w:rFonts w:ascii="Book Antiqua" w:hAnsi="Book Antiqua" w:cs="Book Antiqua"/>
          <w:b/>
          <w:bCs/>
          <w:sz w:val="26"/>
          <w:szCs w:val="26"/>
          <w:lang w:val="sq-AL"/>
        </w:rPr>
      </w:pPr>
      <w:r w:rsidRPr="00BC5C61">
        <w:rPr>
          <w:rFonts w:ascii="Book Antiqua" w:eastAsia="Batang" w:hAnsi="Book Antiqua" w:cs="Book Antiqua"/>
          <w:b/>
          <w:bCs/>
          <w:sz w:val="26"/>
          <w:szCs w:val="26"/>
          <w:lang w:val="sq-AL"/>
        </w:rPr>
        <w:t xml:space="preserve">Republika Kosova - </w:t>
      </w:r>
      <w:proofErr w:type="spellStart"/>
      <w:r w:rsidRPr="00BC5C61">
        <w:rPr>
          <w:rFonts w:ascii="Book Antiqua" w:eastAsia="Times New Roman" w:hAnsi="Book Antiqua" w:cs="Book Antiqua"/>
          <w:b/>
          <w:bCs/>
          <w:sz w:val="26"/>
          <w:szCs w:val="26"/>
          <w:lang w:val="sq-AL"/>
        </w:rPr>
        <w:t>Republic</w:t>
      </w:r>
      <w:proofErr w:type="spellEnd"/>
      <w:r w:rsidRPr="00BC5C61">
        <w:rPr>
          <w:rFonts w:ascii="Book Antiqua" w:eastAsia="Times New Roman" w:hAnsi="Book Antiqua" w:cs="Book Antiqua"/>
          <w:b/>
          <w:bCs/>
          <w:sz w:val="26"/>
          <w:szCs w:val="26"/>
          <w:lang w:val="sq-AL"/>
        </w:rPr>
        <w:t xml:space="preserve"> </w:t>
      </w:r>
      <w:proofErr w:type="spellStart"/>
      <w:r w:rsidRPr="00BC5C61">
        <w:rPr>
          <w:rFonts w:ascii="Book Antiqua" w:eastAsia="Times New Roman" w:hAnsi="Book Antiqua" w:cs="Book Antiqua"/>
          <w:b/>
          <w:bCs/>
          <w:sz w:val="26"/>
          <w:szCs w:val="26"/>
          <w:lang w:val="sq-AL"/>
        </w:rPr>
        <w:t>of</w:t>
      </w:r>
      <w:proofErr w:type="spellEnd"/>
      <w:r w:rsidRPr="00BC5C61">
        <w:rPr>
          <w:rFonts w:ascii="Book Antiqua" w:eastAsia="Times New Roman" w:hAnsi="Book Antiqua" w:cs="Book Antiqua"/>
          <w:b/>
          <w:bCs/>
          <w:sz w:val="26"/>
          <w:szCs w:val="26"/>
          <w:lang w:val="sq-AL"/>
        </w:rPr>
        <w:t xml:space="preserve"> </w:t>
      </w:r>
      <w:proofErr w:type="spellStart"/>
      <w:r w:rsidRPr="00BC5C61">
        <w:rPr>
          <w:rFonts w:ascii="Book Antiqua" w:eastAsia="Times New Roman" w:hAnsi="Book Antiqua" w:cs="Book Antiqua"/>
          <w:b/>
          <w:bCs/>
          <w:sz w:val="26"/>
          <w:szCs w:val="26"/>
          <w:lang w:val="sq-AL"/>
        </w:rPr>
        <w:t>Kosovo</w:t>
      </w:r>
      <w:proofErr w:type="spellEnd"/>
    </w:p>
    <w:p w14:paraId="2C48D26D" w14:textId="77777777" w:rsidR="009B4616" w:rsidRPr="00BC5C61" w:rsidRDefault="009B4616" w:rsidP="00BC5C61">
      <w:pPr>
        <w:pStyle w:val="Title"/>
        <w:shd w:val="clear" w:color="auto" w:fill="FFFFFF" w:themeFill="background1"/>
        <w:rPr>
          <w:rFonts w:ascii="Book Antiqua" w:hAnsi="Book Antiqua" w:cs="Book Antiqua"/>
          <w:b/>
          <w:i/>
          <w:iCs/>
          <w:sz w:val="26"/>
          <w:szCs w:val="26"/>
          <w:u w:val="none"/>
        </w:rPr>
      </w:pPr>
      <w:r w:rsidRPr="000E1710">
        <w:rPr>
          <w:rFonts w:ascii="Book Antiqua" w:hAnsi="Book Antiqua" w:cs="Book Antiqua"/>
          <w:b/>
          <w:i/>
          <w:iCs/>
          <w:sz w:val="26"/>
          <w:szCs w:val="26"/>
          <w:u w:val="none"/>
        </w:rPr>
        <w:t xml:space="preserve">Qeveria - </w:t>
      </w:r>
      <w:proofErr w:type="spellStart"/>
      <w:r w:rsidRPr="00BC5C61">
        <w:rPr>
          <w:rFonts w:ascii="Book Antiqua" w:hAnsi="Book Antiqua" w:cs="Book Antiqua"/>
          <w:b/>
          <w:i/>
          <w:iCs/>
          <w:sz w:val="26"/>
          <w:szCs w:val="26"/>
          <w:u w:val="none"/>
        </w:rPr>
        <w:t>Vlada</w:t>
      </w:r>
      <w:proofErr w:type="spellEnd"/>
      <w:r w:rsidRPr="00BC5C61">
        <w:rPr>
          <w:rFonts w:ascii="Book Antiqua" w:hAnsi="Book Antiqua" w:cs="Book Antiqua"/>
          <w:b/>
          <w:i/>
          <w:iCs/>
          <w:sz w:val="26"/>
          <w:szCs w:val="26"/>
          <w:u w:val="none"/>
        </w:rPr>
        <w:t xml:space="preserve"> - </w:t>
      </w:r>
      <w:proofErr w:type="spellStart"/>
      <w:r w:rsidRPr="00BC5C61">
        <w:rPr>
          <w:rFonts w:ascii="Book Antiqua" w:hAnsi="Book Antiqua" w:cs="Book Antiqua"/>
          <w:b/>
          <w:i/>
          <w:iCs/>
          <w:sz w:val="26"/>
          <w:szCs w:val="26"/>
          <w:u w:val="none"/>
        </w:rPr>
        <w:t>Government</w:t>
      </w:r>
      <w:proofErr w:type="spellEnd"/>
    </w:p>
    <w:p w14:paraId="00BD6D14" w14:textId="77777777" w:rsidR="009B4616" w:rsidRPr="00BC5C61" w:rsidRDefault="009B4616" w:rsidP="00BC5C6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sz w:val="20"/>
          <w:szCs w:val="20"/>
          <w:lang w:val="sq-AL"/>
        </w:rPr>
      </w:pPr>
    </w:p>
    <w:p w14:paraId="7E0E44B2" w14:textId="123679D6" w:rsidR="009B4616" w:rsidRPr="000E1710" w:rsidRDefault="009B4616" w:rsidP="00BC5C6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Book Antiqua" w:hAnsi="Book Antiqua" w:cs="Book Antiqua"/>
          <w:b/>
          <w:bCs/>
          <w:i/>
          <w:iCs/>
          <w:lang w:val="sq-AL"/>
        </w:rPr>
      </w:pPr>
      <w:r w:rsidRPr="000E1710">
        <w:rPr>
          <w:rFonts w:ascii="Book Antiqua" w:hAnsi="Book Antiqua" w:cs="Book Antiqua"/>
          <w:b/>
          <w:bCs/>
          <w:i/>
          <w:iCs/>
          <w:lang w:val="sq-AL"/>
        </w:rPr>
        <w:t>Ministria e</w:t>
      </w:r>
      <w:r w:rsidR="00341E4F">
        <w:rPr>
          <w:rFonts w:ascii="Book Antiqua" w:hAnsi="Book Antiqua" w:cs="Book Antiqua"/>
          <w:b/>
          <w:bCs/>
          <w:i/>
          <w:iCs/>
          <w:lang w:val="sq-AL"/>
        </w:rPr>
        <w:t xml:space="preserve"> </w:t>
      </w:r>
      <w:r w:rsidRPr="000E1710">
        <w:rPr>
          <w:rFonts w:ascii="Book Antiqua" w:hAnsi="Book Antiqua" w:cs="Book Antiqua"/>
          <w:b/>
          <w:bCs/>
          <w:i/>
          <w:iCs/>
          <w:lang w:val="sq-AL"/>
        </w:rPr>
        <w:t>Financave</w:t>
      </w:r>
    </w:p>
    <w:p w14:paraId="046E55DB" w14:textId="77777777" w:rsidR="009B4616" w:rsidRPr="00BC5C61" w:rsidRDefault="009B4616" w:rsidP="00BC5C61">
      <w:pPr>
        <w:shd w:val="clear" w:color="auto" w:fill="FFFFFF" w:themeFill="background1"/>
        <w:jc w:val="center"/>
        <w:rPr>
          <w:rFonts w:ascii="Book Antiqua" w:hAnsi="Book Antiqua" w:cs="Book Antiqua"/>
          <w:b/>
          <w:bCs/>
          <w:i/>
          <w:iCs/>
          <w:lang w:val="sq-AL" w:eastAsia="en-GB"/>
        </w:rPr>
      </w:pPr>
      <w:proofErr w:type="spellStart"/>
      <w:r w:rsidRPr="00BC5C61">
        <w:rPr>
          <w:rFonts w:ascii="Book Antiqua" w:hAnsi="Book Antiqua" w:cs="Book Antiqua"/>
          <w:b/>
          <w:bCs/>
          <w:i/>
          <w:iCs/>
          <w:lang w:val="sq-AL"/>
        </w:rPr>
        <w:t>Ministarstvo</w:t>
      </w:r>
      <w:proofErr w:type="spellEnd"/>
      <w:r w:rsidRPr="00BC5C61">
        <w:rPr>
          <w:rFonts w:ascii="Book Antiqua" w:hAnsi="Book Antiqua" w:cs="Book Antiqua"/>
          <w:b/>
          <w:bCs/>
          <w:i/>
          <w:iCs/>
          <w:lang w:val="sq-AL"/>
        </w:rPr>
        <w:t xml:space="preserve"> </w:t>
      </w:r>
      <w:proofErr w:type="spellStart"/>
      <w:r w:rsidRPr="00BC5C61">
        <w:rPr>
          <w:rFonts w:ascii="Book Antiqua" w:hAnsi="Book Antiqua" w:cs="Book Antiqua"/>
          <w:b/>
          <w:bCs/>
          <w:i/>
          <w:iCs/>
          <w:lang w:val="sq-AL"/>
        </w:rPr>
        <w:t>Fina</w:t>
      </w:r>
      <w:r w:rsidR="001516E7" w:rsidRPr="00BC5C61">
        <w:rPr>
          <w:rFonts w:ascii="Book Antiqua" w:hAnsi="Book Antiqua" w:cs="Book Antiqua"/>
          <w:b/>
          <w:bCs/>
          <w:i/>
          <w:iCs/>
          <w:lang w:val="sq-AL"/>
        </w:rPr>
        <w:t>n</w:t>
      </w:r>
      <w:r w:rsidRPr="00BC5C61">
        <w:rPr>
          <w:rFonts w:ascii="Book Antiqua" w:hAnsi="Book Antiqua" w:cs="Book Antiqua"/>
          <w:b/>
          <w:bCs/>
          <w:i/>
          <w:iCs/>
          <w:lang w:val="sq-AL"/>
        </w:rPr>
        <w:t>sija</w:t>
      </w:r>
      <w:proofErr w:type="spellEnd"/>
      <w:r w:rsidRPr="00BC5C61">
        <w:rPr>
          <w:rFonts w:ascii="Book Antiqua" w:hAnsi="Book Antiqua" w:cs="Book Antiqua"/>
          <w:b/>
          <w:bCs/>
          <w:i/>
          <w:iCs/>
          <w:lang w:val="sq-AL"/>
        </w:rPr>
        <w:t xml:space="preserve"> – </w:t>
      </w:r>
      <w:proofErr w:type="spellStart"/>
      <w:r w:rsidRPr="00BC5C61">
        <w:rPr>
          <w:rFonts w:ascii="Book Antiqua" w:hAnsi="Book Antiqua" w:cs="Book Antiqua"/>
          <w:b/>
          <w:bCs/>
          <w:i/>
          <w:iCs/>
          <w:lang w:val="sq-AL"/>
        </w:rPr>
        <w:t>Ministry</w:t>
      </w:r>
      <w:proofErr w:type="spellEnd"/>
      <w:r w:rsidRPr="00BC5C61">
        <w:rPr>
          <w:rFonts w:ascii="Book Antiqua" w:hAnsi="Book Antiqua" w:cs="Book Antiqua"/>
          <w:b/>
          <w:bCs/>
          <w:i/>
          <w:iCs/>
          <w:lang w:val="sq-AL"/>
        </w:rPr>
        <w:t xml:space="preserve"> </w:t>
      </w:r>
      <w:proofErr w:type="spellStart"/>
      <w:r w:rsidRPr="00BC5C61">
        <w:rPr>
          <w:rFonts w:ascii="Book Antiqua" w:hAnsi="Book Antiqua" w:cs="Book Antiqua"/>
          <w:b/>
          <w:bCs/>
          <w:i/>
          <w:iCs/>
          <w:lang w:val="sq-AL"/>
        </w:rPr>
        <w:t>of</w:t>
      </w:r>
      <w:proofErr w:type="spellEnd"/>
      <w:r w:rsidRPr="00BC5C61">
        <w:rPr>
          <w:rFonts w:ascii="Book Antiqua" w:hAnsi="Book Antiqua" w:cs="Book Antiqua"/>
          <w:b/>
          <w:bCs/>
          <w:i/>
          <w:iCs/>
          <w:lang w:val="sq-AL"/>
        </w:rPr>
        <w:t xml:space="preserve"> Finance</w:t>
      </w:r>
    </w:p>
    <w:p w14:paraId="17E074DF" w14:textId="77777777" w:rsidR="009B4616" w:rsidRPr="000E1710" w:rsidRDefault="009B4616" w:rsidP="00BC5C61">
      <w:pPr>
        <w:shd w:val="clear" w:color="auto" w:fill="FFFFFF" w:themeFill="background1"/>
        <w:jc w:val="center"/>
        <w:rPr>
          <w:iCs/>
          <w:sz w:val="16"/>
          <w:szCs w:val="16"/>
          <w:lang w:val="sq-AL"/>
        </w:rPr>
      </w:pPr>
      <w:r w:rsidRPr="000E1710">
        <w:rPr>
          <w:iCs/>
          <w:sz w:val="16"/>
          <w:szCs w:val="16"/>
          <w:lang w:val="sq-AL"/>
        </w:rPr>
        <w:t>________________________________________________________________________________________________________________</w:t>
      </w:r>
    </w:p>
    <w:p w14:paraId="653EC6CF" w14:textId="77777777" w:rsidR="009B4616" w:rsidRPr="000E1710" w:rsidRDefault="009B4616" w:rsidP="00BC5C61">
      <w:pPr>
        <w:shd w:val="clear" w:color="auto" w:fill="FFFFFF" w:themeFill="background1"/>
        <w:jc w:val="center"/>
        <w:rPr>
          <w:rFonts w:ascii="Book Antiqua" w:hAnsi="Book Antiqua" w:cs="Book Antiqua"/>
          <w:iCs/>
          <w:lang w:val="sq-AL"/>
        </w:rPr>
      </w:pPr>
    </w:p>
    <w:p w14:paraId="127511EC" w14:textId="77777777" w:rsidR="004E278D" w:rsidRPr="000E1710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303D440E" w14:textId="77777777" w:rsidR="004E278D" w:rsidRPr="000E1710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3968A534" w14:textId="77777777" w:rsidR="004E278D" w:rsidRPr="000E1710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6FBC1278" w14:textId="26A0C6F3" w:rsidR="009B4616" w:rsidRPr="000E1710" w:rsidRDefault="00525EF9" w:rsidP="00BC5C61">
      <w:pPr>
        <w:shd w:val="clear" w:color="auto" w:fill="FFFFFF" w:themeFill="background1"/>
        <w:jc w:val="center"/>
        <w:rPr>
          <w:bCs/>
          <w:sz w:val="28"/>
          <w:szCs w:val="28"/>
          <w:lang w:val="sq-AL"/>
        </w:rPr>
      </w:pPr>
      <w:r w:rsidRPr="000E1710">
        <w:rPr>
          <w:b/>
          <w:sz w:val="28"/>
          <w:szCs w:val="28"/>
          <w:lang w:val="sq-AL"/>
        </w:rPr>
        <w:t xml:space="preserve">PROJEKT </w:t>
      </w:r>
      <w:r w:rsidR="009B4616" w:rsidRPr="000E1710">
        <w:rPr>
          <w:b/>
          <w:sz w:val="28"/>
          <w:szCs w:val="28"/>
          <w:lang w:val="sq-AL"/>
        </w:rPr>
        <w:t>UDHËZIM ADMINIST</w:t>
      </w:r>
      <w:r w:rsidR="0080038B">
        <w:rPr>
          <w:b/>
          <w:sz w:val="28"/>
          <w:szCs w:val="28"/>
          <w:lang w:val="sq-AL"/>
        </w:rPr>
        <w:t>R</w:t>
      </w:r>
      <w:r w:rsidR="009B4616" w:rsidRPr="000E1710">
        <w:rPr>
          <w:b/>
          <w:sz w:val="28"/>
          <w:szCs w:val="28"/>
          <w:lang w:val="sq-AL"/>
        </w:rPr>
        <w:t>ATIV</w:t>
      </w:r>
      <w:r w:rsidR="009B4616" w:rsidRPr="000E1710">
        <w:rPr>
          <w:b/>
          <w:bCs/>
          <w:sz w:val="28"/>
          <w:szCs w:val="28"/>
          <w:lang w:val="sq-AL"/>
        </w:rPr>
        <w:t xml:space="preserve"> </w:t>
      </w:r>
      <w:r w:rsidR="004E278D" w:rsidRPr="000E1710">
        <w:rPr>
          <w:b/>
          <w:bCs/>
          <w:sz w:val="28"/>
          <w:szCs w:val="28"/>
          <w:lang w:val="sq-AL"/>
        </w:rPr>
        <w:t xml:space="preserve">MF- </w:t>
      </w:r>
      <w:r w:rsidR="009B4616" w:rsidRPr="000E1710">
        <w:rPr>
          <w:b/>
          <w:bCs/>
          <w:sz w:val="28"/>
          <w:szCs w:val="28"/>
          <w:lang w:val="sq-AL"/>
        </w:rPr>
        <w:t>N</w:t>
      </w:r>
      <w:r w:rsidR="004E278D" w:rsidRPr="000E1710">
        <w:rPr>
          <w:b/>
          <w:bCs/>
          <w:sz w:val="28"/>
          <w:szCs w:val="28"/>
          <w:lang w:val="sq-AL"/>
        </w:rPr>
        <w:t>R</w:t>
      </w:r>
      <w:r w:rsidR="009B4616" w:rsidRPr="000E1710">
        <w:rPr>
          <w:b/>
          <w:bCs/>
          <w:sz w:val="28"/>
          <w:szCs w:val="28"/>
          <w:lang w:val="sq-AL"/>
        </w:rPr>
        <w:t xml:space="preserve">. </w:t>
      </w:r>
      <w:r w:rsidR="004E278D" w:rsidRPr="000E1710">
        <w:rPr>
          <w:b/>
          <w:bCs/>
          <w:sz w:val="28"/>
          <w:szCs w:val="28"/>
          <w:lang w:val="sq-AL"/>
        </w:rPr>
        <w:t>00</w:t>
      </w:r>
      <w:r w:rsidR="009B4616" w:rsidRPr="000E1710">
        <w:rPr>
          <w:b/>
          <w:bCs/>
          <w:sz w:val="28"/>
          <w:szCs w:val="28"/>
          <w:lang w:val="sq-AL"/>
        </w:rPr>
        <w:t xml:space="preserve">/2018 </w:t>
      </w:r>
    </w:p>
    <w:p w14:paraId="1D1D71B8" w14:textId="7A7926D7" w:rsidR="009B4616" w:rsidRPr="00BC5C61" w:rsidRDefault="009B4616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  <w:r w:rsidRPr="000E1710">
        <w:rPr>
          <w:b/>
          <w:sz w:val="28"/>
          <w:szCs w:val="28"/>
          <w:lang w:val="sq-AL"/>
        </w:rPr>
        <w:t>PËR THEMELIMIN DHE FUNKSIONIMIN E KOMITETIT TË AUDITIMIT NË SUBJEKT</w:t>
      </w:r>
      <w:r w:rsidR="00E526F2" w:rsidRPr="00BC5C61">
        <w:rPr>
          <w:b/>
          <w:sz w:val="28"/>
          <w:szCs w:val="28"/>
          <w:lang w:val="sq-AL"/>
        </w:rPr>
        <w:t>I</w:t>
      </w:r>
      <w:r w:rsidR="000B1A3F" w:rsidRPr="00BC5C61">
        <w:rPr>
          <w:b/>
          <w:sz w:val="28"/>
          <w:szCs w:val="28"/>
          <w:lang w:val="sq-AL"/>
        </w:rPr>
        <w:t>N</w:t>
      </w:r>
      <w:r w:rsidRPr="00BC5C61">
        <w:rPr>
          <w:b/>
          <w:sz w:val="28"/>
          <w:szCs w:val="28"/>
          <w:lang w:val="sq-AL"/>
        </w:rPr>
        <w:t xml:space="preserve"> </w:t>
      </w:r>
      <w:r w:rsidR="00E526F2" w:rsidRPr="00BC5C61">
        <w:rPr>
          <w:b/>
          <w:sz w:val="28"/>
          <w:szCs w:val="28"/>
          <w:lang w:val="sq-AL"/>
        </w:rPr>
        <w:t>E</w:t>
      </w:r>
      <w:r w:rsidRPr="00BC5C61">
        <w:rPr>
          <w:b/>
          <w:sz w:val="28"/>
          <w:szCs w:val="28"/>
          <w:lang w:val="sq-AL"/>
        </w:rPr>
        <w:t xml:space="preserve"> SEKTORIT PUBLIK  </w:t>
      </w:r>
    </w:p>
    <w:p w14:paraId="0DA05785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5B4A3B38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49CEAC22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18AE778F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782D6F4E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0213F2AF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5251D40D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2840E492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5C8D8A75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3D05870A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181A70FD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496D5208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01F0D89F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0FB30BD4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62D9831B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4D879167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64E1FA27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4C468CEC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49992302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12E0E570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58CEA7C4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0B06FF3F" w14:textId="77777777" w:rsidR="004E278D" w:rsidRPr="00BC5C61" w:rsidRDefault="004E278D" w:rsidP="00BC5C61">
      <w:pPr>
        <w:shd w:val="clear" w:color="auto" w:fill="FFFFFF" w:themeFill="background1"/>
        <w:jc w:val="center"/>
        <w:rPr>
          <w:b/>
          <w:sz w:val="28"/>
          <w:szCs w:val="28"/>
          <w:lang w:val="sq-AL"/>
        </w:rPr>
      </w:pPr>
    </w:p>
    <w:p w14:paraId="4C0B9A1D" w14:textId="155B1371" w:rsidR="009B4616" w:rsidRPr="000E1710" w:rsidRDefault="009B4616" w:rsidP="00BC5C61">
      <w:pPr>
        <w:shd w:val="clear" w:color="auto" w:fill="FFFFFF" w:themeFill="background1"/>
        <w:rPr>
          <w:b/>
          <w:lang w:val="sq-AL"/>
        </w:rPr>
      </w:pPr>
      <w:r w:rsidRPr="000E1710">
        <w:rPr>
          <w:b/>
          <w:lang w:val="sq-AL"/>
        </w:rPr>
        <w:t xml:space="preserve">Ministri </w:t>
      </w:r>
      <w:r w:rsidR="001A0524" w:rsidRPr="000E1710">
        <w:rPr>
          <w:b/>
          <w:lang w:val="sq-AL"/>
        </w:rPr>
        <w:t>i</w:t>
      </w:r>
      <w:r w:rsidR="009A458F" w:rsidRPr="000E1710">
        <w:rPr>
          <w:b/>
          <w:lang w:val="sq-AL"/>
        </w:rPr>
        <w:t xml:space="preserve"> Ministri</w:t>
      </w:r>
      <w:r w:rsidR="004E278D" w:rsidRPr="000E1710">
        <w:rPr>
          <w:b/>
          <w:lang w:val="sq-AL"/>
        </w:rPr>
        <w:t>s</w:t>
      </w:r>
      <w:r w:rsidR="009A458F" w:rsidRPr="000E1710">
        <w:rPr>
          <w:b/>
          <w:lang w:val="sq-AL"/>
        </w:rPr>
        <w:t>ë së</w:t>
      </w:r>
      <w:r w:rsidR="001A0524" w:rsidRPr="000E1710">
        <w:rPr>
          <w:b/>
          <w:lang w:val="sq-AL"/>
        </w:rPr>
        <w:t xml:space="preserve"> </w:t>
      </w:r>
      <w:r w:rsidRPr="000E1710">
        <w:rPr>
          <w:b/>
          <w:lang w:val="sq-AL"/>
        </w:rPr>
        <w:t>Financave</w:t>
      </w:r>
    </w:p>
    <w:p w14:paraId="742433BB" w14:textId="77777777" w:rsidR="009B4616" w:rsidRPr="000E1710" w:rsidRDefault="009B4616" w:rsidP="00BC5C61">
      <w:pPr>
        <w:shd w:val="clear" w:color="auto" w:fill="FFFFFF" w:themeFill="background1"/>
        <w:jc w:val="both"/>
        <w:rPr>
          <w:lang w:val="sq-AL"/>
        </w:rPr>
      </w:pPr>
    </w:p>
    <w:p w14:paraId="2BE18E09" w14:textId="0098090A" w:rsidR="001A0524" w:rsidRPr="00BC5C61" w:rsidRDefault="001A0524" w:rsidP="00BC5C61">
      <w:pPr>
        <w:shd w:val="clear" w:color="auto" w:fill="FFFFFF" w:themeFill="background1"/>
        <w:jc w:val="both"/>
        <w:rPr>
          <w:lang w:val="sq-AL" w:eastAsia="sq-AL"/>
        </w:rPr>
      </w:pPr>
      <w:r w:rsidRPr="00BC5C61">
        <w:rPr>
          <w:lang w:val="sq-AL" w:eastAsia="sq-AL"/>
        </w:rPr>
        <w:t>Në mbështetje të nenit</w:t>
      </w:r>
      <w:r w:rsidR="00EC11CC" w:rsidRPr="00BC5C61">
        <w:rPr>
          <w:lang w:val="sq-AL" w:eastAsia="sq-AL"/>
        </w:rPr>
        <w:t xml:space="preserve"> 20, paragrafi 2, </w:t>
      </w:r>
      <w:r w:rsidR="00EC11CC" w:rsidRPr="00BC5C61">
        <w:rPr>
          <w:lang w:val="sq-AL"/>
        </w:rPr>
        <w:t xml:space="preserve">dhe nenit 35 </w:t>
      </w:r>
      <w:r w:rsidR="007E1F20" w:rsidRPr="00BC5C61">
        <w:rPr>
          <w:lang w:val="sq-AL"/>
        </w:rPr>
        <w:t>të</w:t>
      </w:r>
      <w:r w:rsidR="009B4616" w:rsidRPr="00BC5C61">
        <w:rPr>
          <w:lang w:val="sq-AL"/>
        </w:rPr>
        <w:t xml:space="preserve"> Ligjit Nr. 06/L-021 për Kontrollin e Brendshëm t</w:t>
      </w:r>
      <w:r w:rsidR="0071348A" w:rsidRPr="00BC5C61">
        <w:rPr>
          <w:lang w:val="sq-AL"/>
        </w:rPr>
        <w:t>ë</w:t>
      </w:r>
      <w:r w:rsidR="009B4616" w:rsidRPr="00BC5C61">
        <w:rPr>
          <w:lang w:val="sq-AL"/>
        </w:rPr>
        <w:t xml:space="preserve"> Financave Publike</w:t>
      </w:r>
      <w:r w:rsidR="00EC11CC" w:rsidRPr="00BC5C61">
        <w:rPr>
          <w:lang w:val="sq-AL"/>
        </w:rPr>
        <w:t xml:space="preserve"> (Gazeta Zyrtare Nr. </w:t>
      </w:r>
      <w:r w:rsidR="00525EF9" w:rsidRPr="00BC5C61">
        <w:rPr>
          <w:lang w:val="sq-AL"/>
        </w:rPr>
        <w:t>3, 13.04.2018)</w:t>
      </w:r>
      <w:r w:rsidR="009B4616" w:rsidRPr="00BC5C61">
        <w:rPr>
          <w:lang w:val="sq-AL"/>
        </w:rPr>
        <w:t xml:space="preserve">, </w:t>
      </w:r>
      <w:r w:rsidRPr="00BC5C61">
        <w:rPr>
          <w:lang w:val="sq-AL" w:eastAsia="sq-AL"/>
        </w:rPr>
        <w:t>si dhe në pajtim të nenit 8 nën</w:t>
      </w:r>
      <w:r w:rsidR="008C5168">
        <w:rPr>
          <w:lang w:val="sq-AL" w:eastAsia="sq-AL"/>
        </w:rPr>
        <w:t xml:space="preserve"> </w:t>
      </w:r>
      <w:r w:rsidRPr="00BC5C61">
        <w:rPr>
          <w:lang w:val="sq-AL" w:eastAsia="sq-AL"/>
        </w:rPr>
        <w:t xml:space="preserve">paragrafi 1.4 të Rregullores Nr.02/2011 për </w:t>
      </w:r>
      <w:r w:rsidR="00525EF9" w:rsidRPr="00BC5C61">
        <w:rPr>
          <w:lang w:val="sq-AL" w:eastAsia="sq-AL"/>
        </w:rPr>
        <w:t>F</w:t>
      </w:r>
      <w:r w:rsidRPr="00BC5C61">
        <w:rPr>
          <w:lang w:val="sq-AL" w:eastAsia="sq-AL"/>
        </w:rPr>
        <w:t xml:space="preserve">ushat e </w:t>
      </w:r>
      <w:r w:rsidR="00525EF9" w:rsidRPr="00BC5C61">
        <w:rPr>
          <w:lang w:val="sq-AL" w:eastAsia="sq-AL"/>
        </w:rPr>
        <w:t>P</w:t>
      </w:r>
      <w:r w:rsidRPr="00BC5C61">
        <w:rPr>
          <w:lang w:val="sq-AL" w:eastAsia="sq-AL"/>
        </w:rPr>
        <w:t xml:space="preserve">ërgjegjësisë </w:t>
      </w:r>
      <w:r w:rsidR="00525EF9" w:rsidRPr="00BC5C61">
        <w:rPr>
          <w:lang w:val="sq-AL" w:eastAsia="sq-AL"/>
        </w:rPr>
        <w:t>A</w:t>
      </w:r>
      <w:r w:rsidRPr="00BC5C61">
        <w:rPr>
          <w:lang w:val="sq-AL" w:eastAsia="sq-AL"/>
        </w:rPr>
        <w:t>dministrative të Zyrës së Kryeministrit dhe Ministrive</w:t>
      </w:r>
      <w:r w:rsidR="00525EF9" w:rsidRPr="00BC5C61">
        <w:rPr>
          <w:lang w:val="sq-AL" w:eastAsia="sq-AL"/>
        </w:rPr>
        <w:t xml:space="preserve"> </w:t>
      </w:r>
      <w:r w:rsidRPr="00BC5C61">
        <w:rPr>
          <w:lang w:val="sq-AL" w:eastAsia="sq-AL"/>
        </w:rPr>
        <w:t>si dhe nenit 38 paragrafit 6 të Rregullores së Punës së Qeverisë Nr. 09/2011 (Gazeta Zyrtare nr.15, 12.09.2011),</w:t>
      </w:r>
    </w:p>
    <w:p w14:paraId="0712C7EA" w14:textId="77777777" w:rsidR="001A0524" w:rsidRPr="00BC5C61" w:rsidRDefault="001A0524" w:rsidP="00BC5C61">
      <w:pPr>
        <w:shd w:val="clear" w:color="auto" w:fill="FFFFFF" w:themeFill="background1"/>
        <w:jc w:val="both"/>
        <w:rPr>
          <w:lang w:val="sq-AL" w:eastAsia="sq-AL"/>
        </w:rPr>
      </w:pPr>
    </w:p>
    <w:p w14:paraId="768C0AE9" w14:textId="639F775C" w:rsidR="009B4616" w:rsidRPr="00BC5C61" w:rsidRDefault="009B4616" w:rsidP="00BC5C61">
      <w:pPr>
        <w:shd w:val="clear" w:color="auto" w:fill="FFFFFF" w:themeFill="background1"/>
        <w:jc w:val="both"/>
        <w:rPr>
          <w:lang w:val="sq-AL"/>
        </w:rPr>
      </w:pPr>
      <w:r w:rsidRPr="00BC5C61">
        <w:rPr>
          <w:lang w:val="sq-AL"/>
        </w:rPr>
        <w:t xml:space="preserve"> </w:t>
      </w:r>
      <w:r w:rsidR="004C4E4B" w:rsidRPr="00BC5C61">
        <w:rPr>
          <w:lang w:val="sq-AL"/>
        </w:rPr>
        <w:t>N</w:t>
      </w:r>
      <w:r w:rsidRPr="00BC5C61">
        <w:rPr>
          <w:lang w:val="sq-AL"/>
        </w:rPr>
        <w:t>xjerr</w:t>
      </w:r>
      <w:r w:rsidR="001A0524" w:rsidRPr="00BC5C61">
        <w:rPr>
          <w:lang w:val="sq-AL"/>
        </w:rPr>
        <w:t>ë</w:t>
      </w:r>
      <w:r w:rsidRPr="00BC5C61">
        <w:rPr>
          <w:lang w:val="sq-AL"/>
        </w:rPr>
        <w:t xml:space="preserve">, </w:t>
      </w:r>
    </w:p>
    <w:p w14:paraId="758B819B" w14:textId="77777777" w:rsidR="009B4616" w:rsidRPr="00BC5C61" w:rsidRDefault="009B4616" w:rsidP="00BC5C61">
      <w:pPr>
        <w:shd w:val="clear" w:color="auto" w:fill="FFFFFF" w:themeFill="background1"/>
        <w:jc w:val="both"/>
        <w:rPr>
          <w:lang w:val="sq-AL"/>
        </w:rPr>
      </w:pPr>
    </w:p>
    <w:p w14:paraId="03F805FB" w14:textId="23DA6F6B" w:rsidR="009B4616" w:rsidRPr="00BC5C61" w:rsidRDefault="00ED679D" w:rsidP="00BC5C61">
      <w:pPr>
        <w:shd w:val="clear" w:color="auto" w:fill="FFFFFF" w:themeFill="background1"/>
        <w:jc w:val="center"/>
        <w:rPr>
          <w:b/>
          <w:lang w:val="sq-AL"/>
        </w:rPr>
      </w:pPr>
      <w:r w:rsidRPr="00BC5C61">
        <w:rPr>
          <w:rFonts w:eastAsia="Times New Roman"/>
          <w:b/>
          <w:bCs/>
          <w:lang w:val="sq-AL"/>
        </w:rPr>
        <w:t>PROJEKT</w:t>
      </w:r>
      <w:r w:rsidRPr="00BC5C61">
        <w:rPr>
          <w:b/>
          <w:lang w:val="sq-AL"/>
        </w:rPr>
        <w:t xml:space="preserve"> </w:t>
      </w:r>
      <w:r w:rsidR="00525EF9" w:rsidRPr="00BC5C61">
        <w:rPr>
          <w:b/>
          <w:lang w:val="sq-AL"/>
        </w:rPr>
        <w:t>UDHËZIM ADMINISTRATIV</w:t>
      </w:r>
      <w:r w:rsidRPr="00BC5C61">
        <w:rPr>
          <w:b/>
          <w:lang w:val="sq-AL"/>
        </w:rPr>
        <w:t xml:space="preserve"> MF –NR.00/2018</w:t>
      </w:r>
    </w:p>
    <w:p w14:paraId="6A5DCF2F" w14:textId="0DF11E56" w:rsidR="009B4616" w:rsidRPr="00BC5C61" w:rsidRDefault="009B4616" w:rsidP="00BC5C61">
      <w:pPr>
        <w:shd w:val="clear" w:color="auto" w:fill="FFFFFF" w:themeFill="background1"/>
        <w:jc w:val="center"/>
        <w:rPr>
          <w:b/>
          <w:lang w:val="sq-AL"/>
        </w:rPr>
      </w:pPr>
      <w:r w:rsidRPr="00BC5C61">
        <w:rPr>
          <w:b/>
          <w:lang w:val="sq-AL"/>
        </w:rPr>
        <w:t>PËR</w:t>
      </w:r>
      <w:r w:rsidR="00525EF9" w:rsidRPr="00BC5C61">
        <w:rPr>
          <w:b/>
          <w:lang w:val="sq-AL"/>
        </w:rPr>
        <w:t xml:space="preserve"> </w:t>
      </w:r>
      <w:r w:rsidRPr="00BC5C61">
        <w:rPr>
          <w:b/>
          <w:lang w:val="sq-AL"/>
        </w:rPr>
        <w:t>THEMELIMIN DHE FUNK</w:t>
      </w:r>
      <w:r w:rsidR="00C83EDE" w:rsidRPr="00BC5C61">
        <w:rPr>
          <w:b/>
          <w:lang w:val="sq-AL"/>
        </w:rPr>
        <w:t>S</w:t>
      </w:r>
      <w:r w:rsidR="00F03E25" w:rsidRPr="00BC5C61">
        <w:rPr>
          <w:b/>
          <w:lang w:val="sq-AL"/>
        </w:rPr>
        <w:t>I</w:t>
      </w:r>
      <w:r w:rsidRPr="00BC5C61">
        <w:rPr>
          <w:b/>
          <w:lang w:val="sq-AL"/>
        </w:rPr>
        <w:t>ONIMIN E KOMITETIT TË AUDITIMIT NË SUBJEKT</w:t>
      </w:r>
      <w:r w:rsidR="000B1A3F" w:rsidRPr="00BC5C61">
        <w:rPr>
          <w:b/>
          <w:lang w:val="sq-AL"/>
        </w:rPr>
        <w:t>IN E</w:t>
      </w:r>
      <w:r w:rsidRPr="00BC5C61">
        <w:rPr>
          <w:b/>
          <w:lang w:val="sq-AL"/>
        </w:rPr>
        <w:t xml:space="preserve"> SEKTORIT PUBLIK</w:t>
      </w:r>
    </w:p>
    <w:p w14:paraId="2BE2239B" w14:textId="77777777" w:rsidR="009B4616" w:rsidRPr="00BC5C61" w:rsidRDefault="009B4616" w:rsidP="00BC5C61">
      <w:pPr>
        <w:shd w:val="clear" w:color="auto" w:fill="FFFFFF" w:themeFill="background1"/>
        <w:rPr>
          <w:b/>
          <w:lang w:val="sq-AL"/>
        </w:rPr>
      </w:pPr>
    </w:p>
    <w:p w14:paraId="1D7CA982" w14:textId="77777777" w:rsidR="003F58BA" w:rsidRPr="00BC5C61" w:rsidRDefault="003F58BA" w:rsidP="00BC5C61">
      <w:pPr>
        <w:shd w:val="clear" w:color="auto" w:fill="FFFFFF" w:themeFill="background1"/>
        <w:jc w:val="center"/>
        <w:rPr>
          <w:b/>
          <w:lang w:val="sq-AL"/>
        </w:rPr>
      </w:pPr>
      <w:r w:rsidRPr="00BC5C61">
        <w:rPr>
          <w:b/>
          <w:lang w:val="sq-AL"/>
        </w:rPr>
        <w:t>KAPITULLI I</w:t>
      </w:r>
    </w:p>
    <w:p w14:paraId="527F9C8B" w14:textId="77777777" w:rsidR="003F58BA" w:rsidRPr="00BC5C61" w:rsidRDefault="003F58BA" w:rsidP="00BC5C61">
      <w:pPr>
        <w:shd w:val="clear" w:color="auto" w:fill="FFFFFF" w:themeFill="background1"/>
        <w:jc w:val="center"/>
        <w:rPr>
          <w:b/>
          <w:lang w:val="sq-AL"/>
        </w:rPr>
      </w:pPr>
      <w:r w:rsidRPr="00BC5C61">
        <w:rPr>
          <w:b/>
          <w:lang w:val="sq-AL"/>
        </w:rPr>
        <w:t>DISPOZITAT E PËRGJITHSHME</w:t>
      </w:r>
    </w:p>
    <w:p w14:paraId="04A562CE" w14:textId="77777777" w:rsidR="003F58BA" w:rsidRPr="00BC5C61" w:rsidRDefault="003F58BA" w:rsidP="00BC5C61">
      <w:pPr>
        <w:shd w:val="clear" w:color="auto" w:fill="FFFFFF" w:themeFill="background1"/>
        <w:jc w:val="center"/>
        <w:rPr>
          <w:b/>
          <w:lang w:val="sq-AL"/>
        </w:rPr>
      </w:pPr>
    </w:p>
    <w:p w14:paraId="57CC384D" w14:textId="77777777" w:rsidR="009B4616" w:rsidRPr="00BC5C61" w:rsidRDefault="009B4616" w:rsidP="00BC5C61">
      <w:pPr>
        <w:shd w:val="clear" w:color="auto" w:fill="FFFFFF" w:themeFill="background1"/>
        <w:jc w:val="center"/>
        <w:rPr>
          <w:b/>
          <w:lang w:val="sq-AL"/>
        </w:rPr>
      </w:pPr>
      <w:r w:rsidRPr="00BC5C61">
        <w:rPr>
          <w:b/>
          <w:lang w:val="sq-AL"/>
        </w:rPr>
        <w:t>Neni 1</w:t>
      </w:r>
    </w:p>
    <w:p w14:paraId="5098B60B" w14:textId="77777777" w:rsidR="009B4616" w:rsidRPr="00BC5C61" w:rsidRDefault="009B4616" w:rsidP="00BC5C61">
      <w:pPr>
        <w:shd w:val="clear" w:color="auto" w:fill="FFFFFF" w:themeFill="background1"/>
        <w:jc w:val="center"/>
        <w:rPr>
          <w:b/>
          <w:lang w:val="sq-AL"/>
        </w:rPr>
      </w:pPr>
      <w:r w:rsidRPr="00BC5C61">
        <w:rPr>
          <w:b/>
          <w:lang w:val="sq-AL"/>
        </w:rPr>
        <w:t>Qëllim</w:t>
      </w:r>
    </w:p>
    <w:p w14:paraId="0D8C9632" w14:textId="77777777" w:rsidR="009B4616" w:rsidRPr="00BC5C61" w:rsidRDefault="009B4616" w:rsidP="00BC5C61">
      <w:pPr>
        <w:shd w:val="clear" w:color="auto" w:fill="FFFFFF" w:themeFill="background1"/>
        <w:jc w:val="center"/>
        <w:rPr>
          <w:b/>
          <w:lang w:val="sq-AL"/>
        </w:rPr>
      </w:pPr>
    </w:p>
    <w:p w14:paraId="656AB99A" w14:textId="76258123" w:rsidR="004612BF" w:rsidRPr="00BC5C61" w:rsidRDefault="001A0524" w:rsidP="00BC5C61">
      <w:pPr>
        <w:shd w:val="clear" w:color="auto" w:fill="FFFFFF" w:themeFill="background1"/>
        <w:jc w:val="both"/>
        <w:rPr>
          <w:lang w:val="sq-AL"/>
        </w:rPr>
      </w:pPr>
      <w:r w:rsidRPr="00BC5C61">
        <w:rPr>
          <w:lang w:val="sq-AL"/>
        </w:rPr>
        <w:t>K</w:t>
      </w:r>
      <w:r w:rsidR="004612BF" w:rsidRPr="00BC5C61">
        <w:rPr>
          <w:lang w:val="sq-AL"/>
        </w:rPr>
        <w:t>y Udhëzim Administrativ përcakton kriteret e themelimit, përbërjen, përgjegjësitë</w:t>
      </w:r>
      <w:r w:rsidR="00A861BD" w:rsidRPr="00BC5C61">
        <w:rPr>
          <w:lang w:val="sq-AL"/>
        </w:rPr>
        <w:t xml:space="preserve">, </w:t>
      </w:r>
      <w:r w:rsidR="00A97921">
        <w:rPr>
          <w:lang w:val="sq-AL"/>
        </w:rPr>
        <w:t>mënyrën e funksionimit dhe</w:t>
      </w:r>
      <w:r w:rsidR="00653A63" w:rsidRPr="00BC5C61">
        <w:rPr>
          <w:lang w:val="sq-AL"/>
        </w:rPr>
        <w:t xml:space="preserve"> raportimin </w:t>
      </w:r>
      <w:r w:rsidR="007C0155">
        <w:rPr>
          <w:lang w:val="sq-AL"/>
        </w:rPr>
        <w:t xml:space="preserve">e Komitetit të </w:t>
      </w:r>
      <w:proofErr w:type="spellStart"/>
      <w:r w:rsidR="007C0155">
        <w:rPr>
          <w:lang w:val="sq-AL"/>
        </w:rPr>
        <w:t>Auditimit</w:t>
      </w:r>
      <w:proofErr w:type="spellEnd"/>
      <w:r w:rsidR="007C0155">
        <w:rPr>
          <w:lang w:val="sq-AL"/>
        </w:rPr>
        <w:t xml:space="preserve"> </w:t>
      </w:r>
      <w:r w:rsidR="00A861BD" w:rsidRPr="00BC5C61">
        <w:rPr>
          <w:lang w:val="sq-AL"/>
        </w:rPr>
        <w:t xml:space="preserve">në </w:t>
      </w:r>
      <w:r w:rsidR="00A97921">
        <w:rPr>
          <w:lang w:val="sq-AL"/>
        </w:rPr>
        <w:t xml:space="preserve">kuadër të </w:t>
      </w:r>
      <w:r w:rsidR="00A861BD" w:rsidRPr="00BC5C61">
        <w:rPr>
          <w:lang w:val="sq-AL"/>
        </w:rPr>
        <w:t>s</w:t>
      </w:r>
      <w:r w:rsidR="00A97921">
        <w:rPr>
          <w:lang w:val="sq-AL"/>
        </w:rPr>
        <w:t>ubjektit të</w:t>
      </w:r>
      <w:r w:rsidR="00A861BD" w:rsidRPr="00BC5C61">
        <w:rPr>
          <w:lang w:val="sq-AL"/>
        </w:rPr>
        <w:t xml:space="preserve"> sektorit p</w:t>
      </w:r>
      <w:r w:rsidR="00653A63" w:rsidRPr="00BC5C61">
        <w:rPr>
          <w:lang w:val="sq-AL"/>
        </w:rPr>
        <w:t>ublik.</w:t>
      </w:r>
    </w:p>
    <w:p w14:paraId="44358C19" w14:textId="074F3227" w:rsidR="009B4616" w:rsidRPr="00BC5C61" w:rsidRDefault="009B4616" w:rsidP="00BC5C61">
      <w:pPr>
        <w:shd w:val="clear" w:color="auto" w:fill="FFFFFF" w:themeFill="background1"/>
        <w:jc w:val="both"/>
        <w:rPr>
          <w:lang w:val="sq-AL"/>
        </w:rPr>
      </w:pPr>
    </w:p>
    <w:p w14:paraId="554C74C5" w14:textId="77777777" w:rsidR="008D1FA8" w:rsidRPr="00BC5C61" w:rsidRDefault="008D1FA8" w:rsidP="00BC5C61">
      <w:pPr>
        <w:shd w:val="clear" w:color="auto" w:fill="FFFFFF" w:themeFill="background1"/>
        <w:jc w:val="center"/>
        <w:rPr>
          <w:b/>
          <w:lang w:val="sq-AL"/>
        </w:rPr>
      </w:pPr>
    </w:p>
    <w:p w14:paraId="712893AA" w14:textId="77777777" w:rsidR="009B4616" w:rsidRPr="00BC5C61" w:rsidRDefault="009B4616" w:rsidP="00BC5C61">
      <w:pPr>
        <w:shd w:val="clear" w:color="auto" w:fill="FFFFFF" w:themeFill="background1"/>
        <w:jc w:val="center"/>
        <w:rPr>
          <w:b/>
          <w:lang w:val="sq-AL"/>
        </w:rPr>
      </w:pPr>
      <w:r w:rsidRPr="00BC5C61">
        <w:rPr>
          <w:b/>
          <w:lang w:val="sq-AL"/>
        </w:rPr>
        <w:t>Neni 2</w:t>
      </w:r>
    </w:p>
    <w:p w14:paraId="3CB5C264" w14:textId="77777777" w:rsidR="009B4616" w:rsidRPr="00BC5C61" w:rsidRDefault="009B4616" w:rsidP="00BC5C61">
      <w:pPr>
        <w:shd w:val="clear" w:color="auto" w:fill="FFFFFF" w:themeFill="background1"/>
        <w:jc w:val="center"/>
        <w:rPr>
          <w:b/>
          <w:lang w:val="sq-AL"/>
        </w:rPr>
      </w:pPr>
      <w:r w:rsidRPr="00BC5C61">
        <w:rPr>
          <w:b/>
          <w:lang w:val="sq-AL"/>
        </w:rPr>
        <w:t>Fushëveprimi</w:t>
      </w:r>
    </w:p>
    <w:p w14:paraId="23EF43E2" w14:textId="77777777" w:rsidR="009B4616" w:rsidRPr="00BC5C61" w:rsidRDefault="009B4616" w:rsidP="00BC5C61">
      <w:pPr>
        <w:shd w:val="clear" w:color="auto" w:fill="FFFFFF" w:themeFill="background1"/>
        <w:jc w:val="center"/>
        <w:rPr>
          <w:b/>
          <w:lang w:val="sq-AL"/>
        </w:rPr>
      </w:pPr>
    </w:p>
    <w:p w14:paraId="2D0BE881" w14:textId="32C8A68C" w:rsidR="009B4616" w:rsidRPr="00BC5C61" w:rsidRDefault="00AF7C4A" w:rsidP="00BC5C61">
      <w:pPr>
        <w:shd w:val="clear" w:color="auto" w:fill="FFFFFF" w:themeFill="background1"/>
        <w:jc w:val="both"/>
        <w:rPr>
          <w:lang w:val="sq-AL"/>
        </w:rPr>
      </w:pPr>
      <w:r w:rsidRPr="00BC5C61">
        <w:rPr>
          <w:rFonts w:eastAsia="Times New Roman"/>
          <w:lang w:val="sq-AL"/>
        </w:rPr>
        <w:t>Dispozitat e kë</w:t>
      </w:r>
      <w:r w:rsidR="003F58BA" w:rsidRPr="00BC5C61">
        <w:rPr>
          <w:rFonts w:eastAsia="Times New Roman"/>
          <w:lang w:val="sq-AL"/>
        </w:rPr>
        <w:t xml:space="preserve">tij Udhëzimi Administrativ janë të obligueshme për të gjitha </w:t>
      </w:r>
      <w:r w:rsidR="00A51951" w:rsidRPr="00BC5C61">
        <w:rPr>
          <w:lang w:val="sq-AL"/>
        </w:rPr>
        <w:t xml:space="preserve">subjektet </w:t>
      </w:r>
      <w:r w:rsidR="009B4616" w:rsidRPr="00BC5C61">
        <w:rPr>
          <w:lang w:val="sq-AL"/>
        </w:rPr>
        <w:t>e</w:t>
      </w:r>
      <w:r w:rsidR="002D4881" w:rsidRPr="00BC5C61">
        <w:rPr>
          <w:lang w:val="sq-AL"/>
        </w:rPr>
        <w:t xml:space="preserve"> sektorit</w:t>
      </w:r>
      <w:r w:rsidR="00DE3CDD" w:rsidRPr="00BC5C61">
        <w:rPr>
          <w:lang w:val="sq-AL"/>
        </w:rPr>
        <w:t xml:space="preserve"> </w:t>
      </w:r>
      <w:r w:rsidR="002D4881" w:rsidRPr="00BC5C61">
        <w:rPr>
          <w:lang w:val="sq-AL"/>
        </w:rPr>
        <w:t xml:space="preserve"> publik</w:t>
      </w:r>
      <w:r w:rsidR="009B4616" w:rsidRPr="00BC5C61">
        <w:rPr>
          <w:lang w:val="sq-AL"/>
        </w:rPr>
        <w:t xml:space="preserve"> </w:t>
      </w:r>
      <w:r w:rsidR="002D4881" w:rsidRPr="00BC5C61">
        <w:rPr>
          <w:lang w:val="sq-AL"/>
        </w:rPr>
        <w:t>të cila</w:t>
      </w:r>
      <w:r w:rsidR="009B4616" w:rsidRPr="00BC5C61">
        <w:rPr>
          <w:lang w:val="sq-AL"/>
        </w:rPr>
        <w:t>t themelojnë Komitet</w:t>
      </w:r>
      <w:r w:rsidR="000B1A3F" w:rsidRPr="00BC5C61">
        <w:rPr>
          <w:lang w:val="sq-AL"/>
        </w:rPr>
        <w:t>in</w:t>
      </w:r>
      <w:r w:rsidR="009B4616" w:rsidRPr="00BC5C61">
        <w:rPr>
          <w:lang w:val="sq-AL"/>
        </w:rPr>
        <w:t xml:space="preserve"> e </w:t>
      </w:r>
      <w:proofErr w:type="spellStart"/>
      <w:r w:rsidR="009B4616" w:rsidRPr="00BC5C61">
        <w:rPr>
          <w:lang w:val="sq-AL"/>
        </w:rPr>
        <w:t>Auditimit</w:t>
      </w:r>
      <w:proofErr w:type="spellEnd"/>
      <w:r w:rsidR="009B4616" w:rsidRPr="00BC5C61">
        <w:rPr>
          <w:lang w:val="sq-AL"/>
        </w:rPr>
        <w:t xml:space="preserve"> në përputhje me dispozitat e përcaktuara në këtë </w:t>
      </w:r>
      <w:r w:rsidRPr="00BC5C61">
        <w:rPr>
          <w:lang w:val="sq-AL"/>
        </w:rPr>
        <w:t xml:space="preserve"> </w:t>
      </w:r>
      <w:r w:rsidR="003F58BA" w:rsidRPr="00BC5C61">
        <w:rPr>
          <w:lang w:val="sq-AL"/>
        </w:rPr>
        <w:t>Udhëzim Administrativ</w:t>
      </w:r>
      <w:r w:rsidRPr="00BC5C61">
        <w:rPr>
          <w:lang w:val="sq-AL"/>
        </w:rPr>
        <w:t>.</w:t>
      </w:r>
    </w:p>
    <w:p w14:paraId="3CE36791" w14:textId="77777777" w:rsidR="009B4616" w:rsidRPr="00BC5C61" w:rsidRDefault="009B4616" w:rsidP="00BC5C61">
      <w:pPr>
        <w:shd w:val="clear" w:color="auto" w:fill="FFFFFF" w:themeFill="background1"/>
        <w:tabs>
          <w:tab w:val="left" w:pos="1440"/>
        </w:tabs>
        <w:jc w:val="both"/>
        <w:rPr>
          <w:lang w:val="sq-AL"/>
        </w:rPr>
      </w:pPr>
    </w:p>
    <w:p w14:paraId="7B09032F" w14:textId="77777777" w:rsidR="00ED679D" w:rsidRPr="00BC5C61" w:rsidRDefault="00ED679D" w:rsidP="00BC5C61">
      <w:pPr>
        <w:shd w:val="clear" w:color="auto" w:fill="FFFFFF" w:themeFill="background1"/>
        <w:tabs>
          <w:tab w:val="left" w:pos="1440"/>
        </w:tabs>
        <w:jc w:val="both"/>
        <w:rPr>
          <w:lang w:val="sq-AL"/>
        </w:rPr>
      </w:pPr>
    </w:p>
    <w:p w14:paraId="23CC164A" w14:textId="77777777" w:rsidR="00ED679D" w:rsidRPr="000E1710" w:rsidRDefault="00ED679D" w:rsidP="00BC5C6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lang w:val="sq-AL"/>
        </w:rPr>
      </w:pPr>
      <w:r w:rsidRPr="000E1710">
        <w:rPr>
          <w:b/>
          <w:lang w:val="sq-AL"/>
        </w:rPr>
        <w:t>Neni 3</w:t>
      </w:r>
    </w:p>
    <w:p w14:paraId="677FE43B" w14:textId="77777777" w:rsidR="00ED679D" w:rsidRPr="000E1710" w:rsidRDefault="00ED679D" w:rsidP="00BC5C6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lang w:val="sq-AL"/>
        </w:rPr>
      </w:pPr>
      <w:r w:rsidRPr="000E1710">
        <w:rPr>
          <w:b/>
          <w:lang w:val="sq-AL"/>
        </w:rPr>
        <w:t>Përkufizimet</w:t>
      </w:r>
    </w:p>
    <w:p w14:paraId="306392FC" w14:textId="77777777" w:rsidR="00ED679D" w:rsidRPr="000E1710" w:rsidRDefault="00ED679D" w:rsidP="00BC5C61">
      <w:pPr>
        <w:shd w:val="clear" w:color="auto" w:fill="FFFFFF" w:themeFill="background1"/>
        <w:autoSpaceDE w:val="0"/>
        <w:autoSpaceDN w:val="0"/>
        <w:adjustRightInd w:val="0"/>
        <w:rPr>
          <w:b/>
          <w:lang w:val="sq-AL"/>
        </w:rPr>
      </w:pPr>
    </w:p>
    <w:p w14:paraId="770AA86F" w14:textId="56AA1A70" w:rsidR="00ED679D" w:rsidRPr="000E1710" w:rsidRDefault="00ED679D" w:rsidP="00BC5C61">
      <w:pPr>
        <w:shd w:val="clear" w:color="auto" w:fill="FFFFFF" w:themeFill="background1"/>
        <w:autoSpaceDE w:val="0"/>
        <w:autoSpaceDN w:val="0"/>
        <w:adjustRightInd w:val="0"/>
        <w:jc w:val="both"/>
        <w:rPr>
          <w:lang w:val="sq-AL"/>
        </w:rPr>
      </w:pPr>
      <w:r w:rsidRPr="000E1710">
        <w:rPr>
          <w:lang w:val="sq-AL"/>
        </w:rPr>
        <w:t xml:space="preserve">Shprehjet e përdoruara në këtë </w:t>
      </w:r>
      <w:r w:rsidR="00A861BD" w:rsidRPr="000E1710">
        <w:rPr>
          <w:lang w:val="sq-AL"/>
        </w:rPr>
        <w:t>Udhëzim Administrativ</w:t>
      </w:r>
      <w:r w:rsidRPr="000E1710">
        <w:rPr>
          <w:lang w:val="sq-AL"/>
        </w:rPr>
        <w:t xml:space="preserve"> kanë kuptimin e njëjtë sipas Ligjit për Kontrollin e Brendshëm të Financave Publike (këtu e tutje Ligji).</w:t>
      </w:r>
    </w:p>
    <w:p w14:paraId="6EEC90D3" w14:textId="77777777" w:rsidR="00ED679D" w:rsidRPr="000E1710" w:rsidRDefault="00ED679D" w:rsidP="00BC5C61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lang w:val="sq-AL"/>
        </w:rPr>
      </w:pPr>
    </w:p>
    <w:p w14:paraId="047CDB14" w14:textId="77777777" w:rsidR="00ED679D" w:rsidRPr="00BC5C61" w:rsidRDefault="00ED679D" w:rsidP="00BC5C61">
      <w:pPr>
        <w:shd w:val="clear" w:color="auto" w:fill="FFFFFF" w:themeFill="background1"/>
        <w:tabs>
          <w:tab w:val="left" w:pos="1440"/>
        </w:tabs>
        <w:jc w:val="both"/>
        <w:rPr>
          <w:lang w:val="sq-AL"/>
        </w:rPr>
      </w:pPr>
    </w:p>
    <w:p w14:paraId="44ED3B73" w14:textId="77777777" w:rsidR="00ED679D" w:rsidRPr="00BC5C61" w:rsidRDefault="00ED679D" w:rsidP="00BC5C61">
      <w:pPr>
        <w:shd w:val="clear" w:color="auto" w:fill="FFFFFF" w:themeFill="background1"/>
        <w:tabs>
          <w:tab w:val="left" w:pos="1440"/>
        </w:tabs>
        <w:jc w:val="both"/>
        <w:rPr>
          <w:lang w:val="sq-AL"/>
        </w:rPr>
      </w:pPr>
    </w:p>
    <w:p w14:paraId="5C0E728F" w14:textId="77777777" w:rsidR="00ED679D" w:rsidRPr="00BC5C61" w:rsidRDefault="00ED679D" w:rsidP="00BC5C61">
      <w:pPr>
        <w:shd w:val="clear" w:color="auto" w:fill="FFFFFF" w:themeFill="background1"/>
        <w:tabs>
          <w:tab w:val="left" w:pos="1440"/>
        </w:tabs>
        <w:jc w:val="both"/>
        <w:rPr>
          <w:lang w:val="sq-AL"/>
        </w:rPr>
      </w:pPr>
    </w:p>
    <w:p w14:paraId="314DB23D" w14:textId="77777777" w:rsidR="00ED679D" w:rsidRPr="00BC5C61" w:rsidRDefault="00ED679D" w:rsidP="00BC5C61">
      <w:pPr>
        <w:shd w:val="clear" w:color="auto" w:fill="FFFFFF" w:themeFill="background1"/>
        <w:tabs>
          <w:tab w:val="left" w:pos="1440"/>
        </w:tabs>
        <w:jc w:val="both"/>
        <w:rPr>
          <w:lang w:val="sq-AL"/>
        </w:rPr>
      </w:pPr>
    </w:p>
    <w:p w14:paraId="0CBBA348" w14:textId="77777777" w:rsidR="00A861BD" w:rsidRPr="00BC5C61" w:rsidRDefault="00A861BD" w:rsidP="00BC5C61">
      <w:pPr>
        <w:shd w:val="clear" w:color="auto" w:fill="FFFFFF" w:themeFill="background1"/>
        <w:tabs>
          <w:tab w:val="left" w:pos="1440"/>
        </w:tabs>
        <w:jc w:val="center"/>
        <w:rPr>
          <w:b/>
          <w:lang w:val="sq-AL"/>
        </w:rPr>
      </w:pPr>
    </w:p>
    <w:p w14:paraId="1573C1D3" w14:textId="77777777" w:rsidR="00A861BD" w:rsidRDefault="00A861BD" w:rsidP="00BC5C61">
      <w:pPr>
        <w:shd w:val="clear" w:color="auto" w:fill="FFFFFF" w:themeFill="background1"/>
        <w:tabs>
          <w:tab w:val="left" w:pos="1440"/>
        </w:tabs>
        <w:jc w:val="center"/>
        <w:rPr>
          <w:b/>
          <w:lang w:val="sq-AL"/>
        </w:rPr>
      </w:pPr>
    </w:p>
    <w:p w14:paraId="0B77CC3A" w14:textId="77777777" w:rsidR="00A97921" w:rsidRPr="00BC5C61" w:rsidRDefault="00A97921" w:rsidP="00BC5C61">
      <w:pPr>
        <w:shd w:val="clear" w:color="auto" w:fill="FFFFFF" w:themeFill="background1"/>
        <w:tabs>
          <w:tab w:val="left" w:pos="1440"/>
        </w:tabs>
        <w:jc w:val="center"/>
        <w:rPr>
          <w:b/>
          <w:lang w:val="sq-AL"/>
        </w:rPr>
      </w:pPr>
    </w:p>
    <w:p w14:paraId="14DF65C4" w14:textId="77777777" w:rsidR="00AA39B7" w:rsidRPr="00BC5C61" w:rsidRDefault="00AA39B7" w:rsidP="00BC5C61">
      <w:pPr>
        <w:shd w:val="clear" w:color="auto" w:fill="FFFFFF" w:themeFill="background1"/>
        <w:tabs>
          <w:tab w:val="num" w:pos="534"/>
        </w:tabs>
        <w:ind w:left="534" w:hanging="425"/>
        <w:jc w:val="center"/>
        <w:rPr>
          <w:b/>
          <w:lang w:val="sq-AL"/>
        </w:rPr>
      </w:pPr>
      <w:r w:rsidRPr="00BC5C61">
        <w:rPr>
          <w:b/>
          <w:lang w:val="sq-AL"/>
        </w:rPr>
        <w:lastRenderedPageBreak/>
        <w:t>KAPITULLI II</w:t>
      </w:r>
    </w:p>
    <w:p w14:paraId="594FC6D3" w14:textId="77777777" w:rsidR="00AA39B7" w:rsidRPr="00BC5C61" w:rsidRDefault="00AA39B7" w:rsidP="00BC5C61">
      <w:pPr>
        <w:shd w:val="clear" w:color="auto" w:fill="FFFFFF" w:themeFill="background1"/>
        <w:tabs>
          <w:tab w:val="num" w:pos="534"/>
        </w:tabs>
        <w:ind w:left="534" w:hanging="425"/>
        <w:jc w:val="center"/>
        <w:rPr>
          <w:b/>
          <w:lang w:val="sq-AL"/>
        </w:rPr>
      </w:pPr>
      <w:r w:rsidRPr="00BC5C61">
        <w:rPr>
          <w:b/>
          <w:lang w:val="sq-AL"/>
        </w:rPr>
        <w:t>KOMITETI I AUDITIMIT</w:t>
      </w:r>
    </w:p>
    <w:p w14:paraId="648B7673" w14:textId="77777777" w:rsidR="00AA39B7" w:rsidRPr="00BC5C61" w:rsidRDefault="00AA39B7" w:rsidP="00BC5C61">
      <w:pPr>
        <w:shd w:val="clear" w:color="auto" w:fill="FFFFFF" w:themeFill="background1"/>
        <w:tabs>
          <w:tab w:val="num" w:pos="534"/>
        </w:tabs>
        <w:rPr>
          <w:b/>
          <w:lang w:val="sq-AL"/>
        </w:rPr>
      </w:pPr>
    </w:p>
    <w:p w14:paraId="554C05E6" w14:textId="77777777" w:rsidR="00DF1779" w:rsidRPr="00BC5C61" w:rsidRDefault="00DF1779" w:rsidP="00BC5C61">
      <w:pPr>
        <w:shd w:val="clear" w:color="auto" w:fill="FFFFFF" w:themeFill="background1"/>
        <w:tabs>
          <w:tab w:val="num" w:pos="534"/>
        </w:tabs>
        <w:ind w:left="534" w:hanging="425"/>
        <w:jc w:val="center"/>
        <w:rPr>
          <w:b/>
          <w:lang w:val="sq-AL"/>
        </w:rPr>
      </w:pPr>
      <w:r w:rsidRPr="00BC5C61">
        <w:rPr>
          <w:b/>
          <w:lang w:val="sq-AL"/>
        </w:rPr>
        <w:t>Neni 4</w:t>
      </w:r>
    </w:p>
    <w:p w14:paraId="608B2683" w14:textId="77777777" w:rsidR="00DF1779" w:rsidRPr="00BC5C61" w:rsidRDefault="00DF1779" w:rsidP="00BC5C61">
      <w:pPr>
        <w:shd w:val="clear" w:color="auto" w:fill="FFFFFF" w:themeFill="background1"/>
        <w:tabs>
          <w:tab w:val="num" w:pos="534"/>
        </w:tabs>
        <w:ind w:left="534" w:hanging="425"/>
        <w:jc w:val="center"/>
        <w:rPr>
          <w:b/>
          <w:lang w:val="sq-AL"/>
        </w:rPr>
      </w:pPr>
      <w:r w:rsidRPr="00BC5C61">
        <w:rPr>
          <w:b/>
          <w:lang w:val="sq-AL"/>
        </w:rPr>
        <w:t xml:space="preserve">Themelimi i Komitetit të </w:t>
      </w:r>
      <w:proofErr w:type="spellStart"/>
      <w:r w:rsidRPr="00BC5C61">
        <w:rPr>
          <w:b/>
          <w:lang w:val="sq-AL"/>
        </w:rPr>
        <w:t>Auditimit</w:t>
      </w:r>
      <w:proofErr w:type="spellEnd"/>
    </w:p>
    <w:p w14:paraId="55516740" w14:textId="77777777" w:rsidR="00DF1779" w:rsidRPr="00BC5C61" w:rsidRDefault="00DF1779" w:rsidP="00BC5C61">
      <w:pPr>
        <w:pStyle w:val="ListParagraph"/>
        <w:shd w:val="clear" w:color="auto" w:fill="FFFFFF" w:themeFill="background1"/>
        <w:ind w:left="360"/>
        <w:jc w:val="both"/>
        <w:rPr>
          <w:lang w:val="sq-AL"/>
        </w:rPr>
      </w:pPr>
    </w:p>
    <w:p w14:paraId="2EF2DF2A" w14:textId="3E2B9937" w:rsidR="00DF1779" w:rsidRPr="00BC5C61" w:rsidRDefault="00FA04C8" w:rsidP="00BC5C61">
      <w:pPr>
        <w:shd w:val="clear" w:color="auto" w:fill="FFFFFF" w:themeFill="background1"/>
        <w:jc w:val="both"/>
        <w:rPr>
          <w:lang w:val="sq-AL"/>
        </w:rPr>
      </w:pPr>
      <w:r w:rsidRPr="00BC5C61">
        <w:rPr>
          <w:lang w:val="sq-AL"/>
        </w:rPr>
        <w:t xml:space="preserve">1. </w:t>
      </w:r>
      <w:r w:rsidR="00402276" w:rsidRPr="00BC5C61">
        <w:rPr>
          <w:lang w:val="sq-AL"/>
        </w:rPr>
        <w:t>Çdo</w:t>
      </w:r>
      <w:r w:rsidR="00DF1779" w:rsidRPr="00BC5C61">
        <w:rPr>
          <w:lang w:val="sq-AL"/>
        </w:rPr>
        <w:t xml:space="preserve"> </w:t>
      </w:r>
      <w:r w:rsidR="00402276" w:rsidRPr="00BC5C61">
        <w:rPr>
          <w:lang w:val="sq-AL"/>
        </w:rPr>
        <w:t>subjekt i</w:t>
      </w:r>
      <w:r w:rsidR="00372670" w:rsidRPr="00372670">
        <w:rPr>
          <w:lang w:val="sq-AL"/>
        </w:rPr>
        <w:t xml:space="preserve"> sektorit publik </w:t>
      </w:r>
      <w:r w:rsidR="00DF1779" w:rsidRPr="00BC5C61">
        <w:rPr>
          <w:lang w:val="sq-AL"/>
        </w:rPr>
        <w:t>q</w:t>
      </w:r>
      <w:r w:rsidR="00402276" w:rsidRPr="00BC5C61">
        <w:rPr>
          <w:lang w:val="sq-AL"/>
        </w:rPr>
        <w:t>ë ka</w:t>
      </w:r>
      <w:r w:rsidR="001D19E3">
        <w:rPr>
          <w:lang w:val="sq-AL"/>
        </w:rPr>
        <w:t xml:space="preserve"> të themeluar njësinë e </w:t>
      </w:r>
      <w:proofErr w:type="spellStart"/>
      <w:r w:rsidR="001D19E3">
        <w:rPr>
          <w:lang w:val="sq-AL"/>
        </w:rPr>
        <w:t>auditimit</w:t>
      </w:r>
      <w:proofErr w:type="spellEnd"/>
      <w:r w:rsidR="001D19E3">
        <w:rPr>
          <w:lang w:val="sq-AL"/>
        </w:rPr>
        <w:t xml:space="preserve"> të b</w:t>
      </w:r>
      <w:r w:rsidR="00DF1779" w:rsidRPr="00BC5C61">
        <w:rPr>
          <w:lang w:val="sq-AL"/>
        </w:rPr>
        <w:t>rendshëm</w:t>
      </w:r>
      <w:r w:rsidR="008C5168">
        <w:rPr>
          <w:lang w:val="sq-AL"/>
        </w:rPr>
        <w:t xml:space="preserve"> </w:t>
      </w:r>
      <w:r w:rsidR="00372670">
        <w:rPr>
          <w:lang w:val="sq-AL"/>
        </w:rPr>
        <w:t>në niv</w:t>
      </w:r>
      <w:r w:rsidR="00446796">
        <w:rPr>
          <w:lang w:val="sq-AL"/>
        </w:rPr>
        <w:t>el</w:t>
      </w:r>
      <w:r w:rsidR="00372670">
        <w:rPr>
          <w:lang w:val="sq-AL"/>
        </w:rPr>
        <w:t xml:space="preserve"> të organit kryesor </w:t>
      </w:r>
      <w:r w:rsidR="008C5168">
        <w:rPr>
          <w:lang w:val="sq-AL"/>
        </w:rPr>
        <w:t>sipas legjislacionit në fuqi</w:t>
      </w:r>
      <w:r w:rsidR="00A97921">
        <w:rPr>
          <w:lang w:val="sq-AL"/>
        </w:rPr>
        <w:t>,</w:t>
      </w:r>
      <w:r w:rsidR="00DF1779" w:rsidRPr="00BC5C61">
        <w:rPr>
          <w:lang w:val="sq-AL"/>
        </w:rPr>
        <w:t xml:space="preserve"> </w:t>
      </w:r>
      <w:r w:rsidR="00402276" w:rsidRPr="00BC5C61">
        <w:rPr>
          <w:lang w:val="sq-AL"/>
        </w:rPr>
        <w:t>themelon</w:t>
      </w:r>
      <w:r w:rsidR="00DF1779" w:rsidRPr="00BC5C61">
        <w:rPr>
          <w:lang w:val="sq-AL"/>
        </w:rPr>
        <w:t xml:space="preserve"> </w:t>
      </w:r>
      <w:r w:rsidR="00402276" w:rsidRPr="00BC5C61">
        <w:rPr>
          <w:lang w:val="sq-AL"/>
        </w:rPr>
        <w:t xml:space="preserve">Komitetin e </w:t>
      </w:r>
      <w:proofErr w:type="spellStart"/>
      <w:r w:rsidR="00402276" w:rsidRPr="00BC5C61">
        <w:rPr>
          <w:lang w:val="sq-AL"/>
        </w:rPr>
        <w:t>A</w:t>
      </w:r>
      <w:r w:rsidR="00DF1779" w:rsidRPr="00BC5C61">
        <w:rPr>
          <w:lang w:val="sq-AL"/>
        </w:rPr>
        <w:t>uditimit</w:t>
      </w:r>
      <w:proofErr w:type="spellEnd"/>
      <w:r w:rsidR="00DF1779" w:rsidRPr="00BC5C61">
        <w:rPr>
          <w:lang w:val="sq-AL"/>
        </w:rPr>
        <w:t>.</w:t>
      </w:r>
    </w:p>
    <w:p w14:paraId="36680ABA" w14:textId="77777777" w:rsidR="00402276" w:rsidRPr="00BC5C61" w:rsidRDefault="00402276" w:rsidP="00BC5C61">
      <w:pPr>
        <w:shd w:val="clear" w:color="auto" w:fill="FFFFFF" w:themeFill="background1"/>
        <w:jc w:val="both"/>
        <w:rPr>
          <w:lang w:val="sq-AL"/>
        </w:rPr>
      </w:pPr>
    </w:p>
    <w:p w14:paraId="50704B73" w14:textId="7CC80968" w:rsidR="009C7E46" w:rsidRPr="00BC5C61" w:rsidRDefault="00A97921" w:rsidP="00BC5C61">
      <w:pPr>
        <w:shd w:val="clear" w:color="auto" w:fill="FFFFFF" w:themeFill="background1"/>
        <w:jc w:val="both"/>
        <w:rPr>
          <w:lang w:val="sq-AL"/>
        </w:rPr>
      </w:pPr>
      <w:r>
        <w:rPr>
          <w:lang w:val="sq-AL"/>
        </w:rPr>
        <w:t>2. Subjektet e sektorit p</w:t>
      </w:r>
      <w:r w:rsidR="00402276" w:rsidRPr="00BC5C61">
        <w:rPr>
          <w:lang w:val="sq-AL"/>
        </w:rPr>
        <w:t>ublik që kanë</w:t>
      </w:r>
      <w:r>
        <w:rPr>
          <w:lang w:val="sq-AL"/>
        </w:rPr>
        <w:t xml:space="preserve"> krijuar </w:t>
      </w:r>
      <w:r w:rsidR="001D19E3">
        <w:rPr>
          <w:lang w:val="sq-AL"/>
        </w:rPr>
        <w:t>n</w:t>
      </w:r>
      <w:r w:rsidR="00402276" w:rsidRPr="00BC5C61">
        <w:rPr>
          <w:lang w:val="sq-AL"/>
        </w:rPr>
        <w:t xml:space="preserve">jësinë e </w:t>
      </w:r>
      <w:r w:rsidR="001D19E3">
        <w:rPr>
          <w:lang w:val="sq-AL"/>
        </w:rPr>
        <w:t>p</w:t>
      </w:r>
      <w:r>
        <w:rPr>
          <w:lang w:val="sq-AL"/>
        </w:rPr>
        <w:t xml:space="preserve">ërbashkët të </w:t>
      </w:r>
      <w:proofErr w:type="spellStart"/>
      <w:r w:rsidR="001D19E3">
        <w:rPr>
          <w:lang w:val="sq-AL"/>
        </w:rPr>
        <w:t>auditimit</w:t>
      </w:r>
      <w:proofErr w:type="spellEnd"/>
      <w:r w:rsidR="001D19E3">
        <w:rPr>
          <w:lang w:val="sq-AL"/>
        </w:rPr>
        <w:t xml:space="preserve"> të b</w:t>
      </w:r>
      <w:r w:rsidR="00402276" w:rsidRPr="00BC5C61">
        <w:rPr>
          <w:lang w:val="sq-AL"/>
        </w:rPr>
        <w:t xml:space="preserve">rendshëm themelojnë Komitetin e Përbashkët të </w:t>
      </w:r>
      <w:proofErr w:type="spellStart"/>
      <w:r w:rsidR="00402276" w:rsidRPr="00BC5C61">
        <w:rPr>
          <w:lang w:val="sq-AL"/>
        </w:rPr>
        <w:t>Auditimit</w:t>
      </w:r>
      <w:proofErr w:type="spellEnd"/>
      <w:r w:rsidR="009C7E46" w:rsidRPr="00BC5C61">
        <w:rPr>
          <w:lang w:val="sq-AL"/>
        </w:rPr>
        <w:t>, nëpërmjet një marrëveshjeje të përbashkët.</w:t>
      </w:r>
    </w:p>
    <w:p w14:paraId="7F0B585C" w14:textId="77777777" w:rsidR="00DF1779" w:rsidRPr="000E1710" w:rsidRDefault="00DF1779" w:rsidP="00BC5C61">
      <w:pPr>
        <w:shd w:val="clear" w:color="auto" w:fill="FFFFFF" w:themeFill="background1"/>
        <w:jc w:val="both"/>
        <w:rPr>
          <w:lang w:val="sq-AL"/>
        </w:rPr>
      </w:pPr>
    </w:p>
    <w:p w14:paraId="7149BC9A" w14:textId="3EEE7477" w:rsidR="00DF1779" w:rsidRPr="000E1710" w:rsidRDefault="00D0166A" w:rsidP="00BC5C61">
      <w:pPr>
        <w:shd w:val="clear" w:color="auto" w:fill="FFFFFF" w:themeFill="background1"/>
        <w:jc w:val="both"/>
        <w:rPr>
          <w:lang w:val="sq-AL"/>
        </w:rPr>
      </w:pPr>
      <w:r w:rsidRPr="00BC5C61">
        <w:rPr>
          <w:lang w:val="sq-AL"/>
        </w:rPr>
        <w:t>3</w:t>
      </w:r>
      <w:r w:rsidR="0022180F" w:rsidRPr="00BC5C61">
        <w:rPr>
          <w:lang w:val="sq-AL"/>
        </w:rPr>
        <w:t xml:space="preserve">. </w:t>
      </w:r>
      <w:r w:rsidR="00DF1779" w:rsidRPr="000E1710">
        <w:rPr>
          <w:lang w:val="sq-AL"/>
        </w:rPr>
        <w:t xml:space="preserve">Subjekti i </w:t>
      </w:r>
      <w:r w:rsidR="00402276" w:rsidRPr="00BC5C61">
        <w:rPr>
          <w:lang w:val="sq-AL"/>
        </w:rPr>
        <w:t>sektorit</w:t>
      </w:r>
      <w:r w:rsidR="00DF1779" w:rsidRPr="000E1710">
        <w:rPr>
          <w:lang w:val="sq-AL"/>
        </w:rPr>
        <w:t xml:space="preserve"> publik </w:t>
      </w:r>
      <w:r w:rsidR="00A97921">
        <w:rPr>
          <w:lang w:val="sq-AL"/>
        </w:rPr>
        <w:t>që ka</w:t>
      </w:r>
      <w:r w:rsidR="00402276" w:rsidRPr="00BC5C61">
        <w:rPr>
          <w:lang w:val="sq-AL"/>
        </w:rPr>
        <w:t xml:space="preserve"> të themeluar</w:t>
      </w:r>
      <w:r w:rsidR="001D19E3">
        <w:rPr>
          <w:lang w:val="sq-AL"/>
        </w:rPr>
        <w:t xml:space="preserve"> njësinë e </w:t>
      </w:r>
      <w:proofErr w:type="spellStart"/>
      <w:r w:rsidR="001D19E3">
        <w:rPr>
          <w:lang w:val="sq-AL"/>
        </w:rPr>
        <w:t>auditimit</w:t>
      </w:r>
      <w:proofErr w:type="spellEnd"/>
      <w:r w:rsidR="001D19E3">
        <w:rPr>
          <w:lang w:val="sq-AL"/>
        </w:rPr>
        <w:t xml:space="preserve"> të b</w:t>
      </w:r>
      <w:r w:rsidR="00DF1779" w:rsidRPr="000E1710">
        <w:rPr>
          <w:lang w:val="sq-AL"/>
        </w:rPr>
        <w:t xml:space="preserve">rendshëm </w:t>
      </w:r>
      <w:r w:rsidR="00402276" w:rsidRPr="00BC5C61">
        <w:rPr>
          <w:lang w:val="sq-AL"/>
        </w:rPr>
        <w:t xml:space="preserve">në njësitë e tyre </w:t>
      </w:r>
      <w:r w:rsidR="00DF1779" w:rsidRPr="000E1710">
        <w:rPr>
          <w:lang w:val="sq-AL"/>
        </w:rPr>
        <w:t xml:space="preserve">vartëse nuk </w:t>
      </w:r>
      <w:r w:rsidR="0040620D">
        <w:rPr>
          <w:lang w:val="sq-AL"/>
        </w:rPr>
        <w:t>themelon K</w:t>
      </w:r>
      <w:r w:rsidR="00DF1779" w:rsidRPr="000E1710">
        <w:rPr>
          <w:lang w:val="sq-AL"/>
        </w:rPr>
        <w:t>omitet</w:t>
      </w:r>
      <w:r w:rsidR="0040620D">
        <w:rPr>
          <w:lang w:val="sq-AL"/>
        </w:rPr>
        <w:t xml:space="preserve"> të </w:t>
      </w:r>
      <w:proofErr w:type="spellStart"/>
      <w:r w:rsidR="0040620D">
        <w:rPr>
          <w:lang w:val="sq-AL"/>
        </w:rPr>
        <w:t>Auditimit</w:t>
      </w:r>
      <w:proofErr w:type="spellEnd"/>
      <w:r w:rsidR="0040620D">
        <w:rPr>
          <w:lang w:val="sq-AL"/>
        </w:rPr>
        <w:t xml:space="preserve">. Ky subjekt mbulohet nga Komiteti i </w:t>
      </w:r>
      <w:proofErr w:type="spellStart"/>
      <w:r w:rsidR="0040620D">
        <w:rPr>
          <w:lang w:val="sq-AL"/>
        </w:rPr>
        <w:t>A</w:t>
      </w:r>
      <w:r w:rsidR="00DF1779" w:rsidRPr="000E1710">
        <w:rPr>
          <w:lang w:val="sq-AL"/>
        </w:rPr>
        <w:t>uditimit</w:t>
      </w:r>
      <w:proofErr w:type="spellEnd"/>
      <w:r w:rsidR="00DF1779" w:rsidRPr="000E1710">
        <w:rPr>
          <w:lang w:val="sq-AL"/>
        </w:rPr>
        <w:t xml:space="preserve"> i themeluar në nivel kryesor</w:t>
      </w:r>
      <w:r w:rsidR="00136614">
        <w:rPr>
          <w:lang w:val="sq-AL"/>
        </w:rPr>
        <w:t xml:space="preserve"> të </w:t>
      </w:r>
      <w:r w:rsidR="0040620D">
        <w:rPr>
          <w:lang w:val="sq-AL"/>
        </w:rPr>
        <w:t xml:space="preserve">subjektit të sektorit </w:t>
      </w:r>
      <w:r w:rsidR="00DF1779" w:rsidRPr="000E1710">
        <w:rPr>
          <w:lang w:val="sq-AL"/>
        </w:rPr>
        <w:t>publik përkatës.</w:t>
      </w:r>
    </w:p>
    <w:p w14:paraId="34D55176" w14:textId="77777777" w:rsidR="00DF1779" w:rsidRPr="00BC5C61" w:rsidRDefault="00DF1779" w:rsidP="00BC5C61">
      <w:pPr>
        <w:shd w:val="clear" w:color="auto" w:fill="FFFFFF" w:themeFill="background1"/>
        <w:tabs>
          <w:tab w:val="num" w:pos="534"/>
        </w:tabs>
        <w:ind w:left="270" w:hanging="270"/>
        <w:jc w:val="both"/>
        <w:rPr>
          <w:u w:val="single"/>
          <w:lang w:val="sq-AL"/>
        </w:rPr>
      </w:pPr>
    </w:p>
    <w:p w14:paraId="76A2FCE5" w14:textId="77777777" w:rsidR="00A861BD" w:rsidRPr="00BC5C61" w:rsidRDefault="00A861BD" w:rsidP="00BC5C61">
      <w:pPr>
        <w:shd w:val="clear" w:color="auto" w:fill="FFFFFF" w:themeFill="background1"/>
        <w:tabs>
          <w:tab w:val="left" w:pos="1440"/>
        </w:tabs>
        <w:jc w:val="center"/>
        <w:rPr>
          <w:b/>
          <w:lang w:val="sq-AL"/>
        </w:rPr>
      </w:pPr>
    </w:p>
    <w:p w14:paraId="65CCE602" w14:textId="61C28FF0" w:rsidR="009B4616" w:rsidRPr="00BC5C61" w:rsidRDefault="009B4616" w:rsidP="00BC5C61">
      <w:pPr>
        <w:shd w:val="clear" w:color="auto" w:fill="FFFFFF" w:themeFill="background1"/>
        <w:tabs>
          <w:tab w:val="left" w:pos="1440"/>
        </w:tabs>
        <w:jc w:val="center"/>
        <w:rPr>
          <w:b/>
          <w:lang w:val="sq-AL"/>
        </w:rPr>
      </w:pPr>
      <w:r w:rsidRPr="00BC5C61">
        <w:rPr>
          <w:b/>
          <w:lang w:val="sq-AL"/>
        </w:rPr>
        <w:t xml:space="preserve">Neni </w:t>
      </w:r>
      <w:r w:rsidR="007F3CEC" w:rsidRPr="00BC5C61">
        <w:rPr>
          <w:b/>
          <w:lang w:val="sq-AL"/>
        </w:rPr>
        <w:t>5</w:t>
      </w:r>
    </w:p>
    <w:p w14:paraId="00A0CEA5" w14:textId="77777777" w:rsidR="009B4616" w:rsidRPr="00BC5C61" w:rsidRDefault="009B4616" w:rsidP="00BC5C61">
      <w:pPr>
        <w:shd w:val="clear" w:color="auto" w:fill="FFFFFF" w:themeFill="background1"/>
        <w:tabs>
          <w:tab w:val="left" w:pos="1440"/>
        </w:tabs>
        <w:jc w:val="center"/>
        <w:rPr>
          <w:b/>
          <w:lang w:val="sq-AL"/>
        </w:rPr>
      </w:pPr>
      <w:r w:rsidRPr="00BC5C61">
        <w:rPr>
          <w:b/>
          <w:lang w:val="sq-AL"/>
        </w:rPr>
        <w:t xml:space="preserve">Roli i Komitetit të </w:t>
      </w:r>
      <w:proofErr w:type="spellStart"/>
      <w:r w:rsidRPr="00BC5C61">
        <w:rPr>
          <w:b/>
          <w:lang w:val="sq-AL"/>
        </w:rPr>
        <w:t>Auditimit</w:t>
      </w:r>
      <w:proofErr w:type="spellEnd"/>
    </w:p>
    <w:p w14:paraId="34244358" w14:textId="77777777" w:rsidR="00A27D97" w:rsidRPr="00BC5C61" w:rsidRDefault="00A27D97" w:rsidP="00BC5C61">
      <w:pPr>
        <w:shd w:val="clear" w:color="auto" w:fill="FFFFFF" w:themeFill="background1"/>
        <w:tabs>
          <w:tab w:val="left" w:pos="1440"/>
        </w:tabs>
        <w:jc w:val="both"/>
        <w:rPr>
          <w:lang w:val="sq-AL"/>
        </w:rPr>
      </w:pPr>
    </w:p>
    <w:p w14:paraId="6E3851AC" w14:textId="170463F4" w:rsidR="009B4616" w:rsidRPr="000E1710" w:rsidRDefault="00C62E63" w:rsidP="00BC5C61">
      <w:pPr>
        <w:shd w:val="clear" w:color="auto" w:fill="FFFFFF" w:themeFill="background1"/>
        <w:tabs>
          <w:tab w:val="num" w:pos="534"/>
        </w:tabs>
        <w:jc w:val="both"/>
        <w:rPr>
          <w:lang w:val="sq-AL"/>
        </w:rPr>
      </w:pPr>
      <w:r w:rsidRPr="000E1710">
        <w:rPr>
          <w:lang w:val="sq-AL"/>
        </w:rPr>
        <w:t>1.</w:t>
      </w:r>
      <w:r w:rsidR="005203D7" w:rsidRPr="000E1710">
        <w:rPr>
          <w:lang w:val="sq-AL"/>
        </w:rPr>
        <w:t xml:space="preserve"> </w:t>
      </w:r>
      <w:r w:rsidR="00A27D97" w:rsidRPr="000E1710">
        <w:rPr>
          <w:lang w:val="sq-AL"/>
        </w:rPr>
        <w:t xml:space="preserve">Komiteti i </w:t>
      </w:r>
      <w:proofErr w:type="spellStart"/>
      <w:r w:rsidR="00A27D97" w:rsidRPr="000E1710">
        <w:rPr>
          <w:lang w:val="sq-AL"/>
        </w:rPr>
        <w:t>Auditimit</w:t>
      </w:r>
      <w:proofErr w:type="spellEnd"/>
      <w:r w:rsidR="00A27D97" w:rsidRPr="000E1710">
        <w:rPr>
          <w:lang w:val="sq-AL"/>
        </w:rPr>
        <w:t xml:space="preserve"> ndihmo</w:t>
      </w:r>
      <w:r w:rsidR="002562CE" w:rsidRPr="000E1710">
        <w:rPr>
          <w:lang w:val="sq-AL"/>
        </w:rPr>
        <w:t>n</w:t>
      </w:r>
      <w:r w:rsidR="00A27D97" w:rsidRPr="000E1710">
        <w:rPr>
          <w:lang w:val="sq-AL"/>
        </w:rPr>
        <w:t xml:space="preserve"> udhëheqësin e </w:t>
      </w:r>
      <w:r w:rsidR="00A116C1" w:rsidRPr="00BC5C61">
        <w:rPr>
          <w:lang w:val="sq-AL"/>
        </w:rPr>
        <w:t>subjekt</w:t>
      </w:r>
      <w:r w:rsidR="00E17911" w:rsidRPr="00BC5C61">
        <w:rPr>
          <w:lang w:val="sq-AL"/>
        </w:rPr>
        <w:t>it të</w:t>
      </w:r>
      <w:r w:rsidR="00A116C1" w:rsidRPr="00BC5C61">
        <w:rPr>
          <w:lang w:val="sq-AL"/>
        </w:rPr>
        <w:t xml:space="preserve"> sektorit publik </w:t>
      </w:r>
      <w:r w:rsidR="00A27D97" w:rsidRPr="000E1710">
        <w:rPr>
          <w:lang w:val="sq-AL"/>
        </w:rPr>
        <w:t xml:space="preserve">në përmirësimin e </w:t>
      </w:r>
      <w:r w:rsidR="002C304D" w:rsidRPr="000E1710">
        <w:rPr>
          <w:lang w:val="sq-AL"/>
        </w:rPr>
        <w:t>s</w:t>
      </w:r>
      <w:r w:rsidR="00A27D97" w:rsidRPr="000E1710">
        <w:rPr>
          <w:lang w:val="sq-AL"/>
        </w:rPr>
        <w:t xml:space="preserve">istemit të </w:t>
      </w:r>
      <w:r w:rsidR="002C304D" w:rsidRPr="000E1710">
        <w:rPr>
          <w:lang w:val="sq-AL"/>
        </w:rPr>
        <w:t>k</w:t>
      </w:r>
      <w:r w:rsidR="002562CE" w:rsidRPr="000E1710">
        <w:rPr>
          <w:lang w:val="sq-AL"/>
        </w:rPr>
        <w:t>ontrolli</w:t>
      </w:r>
      <w:r w:rsidR="00405722" w:rsidRPr="000E1710">
        <w:rPr>
          <w:lang w:val="sq-AL"/>
        </w:rPr>
        <w:t>t</w:t>
      </w:r>
      <w:r w:rsidR="002562CE" w:rsidRPr="000E1710">
        <w:rPr>
          <w:lang w:val="sq-AL"/>
        </w:rPr>
        <w:t xml:space="preserve"> </w:t>
      </w:r>
      <w:r w:rsidR="00405722" w:rsidRPr="000E1710">
        <w:rPr>
          <w:lang w:val="sq-AL"/>
        </w:rPr>
        <w:t>të</w:t>
      </w:r>
      <w:r w:rsidR="002562CE" w:rsidRPr="000E1710">
        <w:rPr>
          <w:lang w:val="sq-AL"/>
        </w:rPr>
        <w:t xml:space="preserve"> </w:t>
      </w:r>
      <w:r w:rsidR="002C304D" w:rsidRPr="000E1710">
        <w:rPr>
          <w:lang w:val="sq-AL"/>
        </w:rPr>
        <w:t>b</w:t>
      </w:r>
      <w:r w:rsidR="002562CE" w:rsidRPr="000E1710">
        <w:rPr>
          <w:lang w:val="sq-AL"/>
        </w:rPr>
        <w:t>rendshëm t</w:t>
      </w:r>
      <w:r w:rsidRPr="000E1710">
        <w:rPr>
          <w:lang w:val="sq-AL"/>
        </w:rPr>
        <w:t>ë</w:t>
      </w:r>
      <w:r w:rsidR="002562CE" w:rsidRPr="000E1710">
        <w:rPr>
          <w:lang w:val="sq-AL"/>
        </w:rPr>
        <w:t xml:space="preserve"> </w:t>
      </w:r>
      <w:r w:rsidR="002C304D" w:rsidRPr="000E1710">
        <w:rPr>
          <w:lang w:val="sq-AL"/>
        </w:rPr>
        <w:t>f</w:t>
      </w:r>
      <w:r w:rsidR="002562CE" w:rsidRPr="000E1710">
        <w:rPr>
          <w:lang w:val="sq-AL"/>
        </w:rPr>
        <w:t xml:space="preserve">inancave </w:t>
      </w:r>
      <w:r w:rsidR="002C304D" w:rsidRPr="000E1710">
        <w:rPr>
          <w:lang w:val="sq-AL"/>
        </w:rPr>
        <w:t>p</w:t>
      </w:r>
      <w:r w:rsidR="002562CE" w:rsidRPr="000E1710">
        <w:rPr>
          <w:lang w:val="sq-AL"/>
        </w:rPr>
        <w:t>ublike</w:t>
      </w:r>
      <w:r w:rsidR="005203D7" w:rsidRPr="000E1710">
        <w:rPr>
          <w:lang w:val="sq-AL"/>
        </w:rPr>
        <w:t>,</w:t>
      </w:r>
      <w:r w:rsidR="002562CE" w:rsidRPr="000E1710">
        <w:rPr>
          <w:lang w:val="sq-AL"/>
        </w:rPr>
        <w:t xml:space="preserve"> </w:t>
      </w:r>
      <w:r w:rsidR="005203D7" w:rsidRPr="000E1710">
        <w:rPr>
          <w:lang w:val="sq-AL"/>
        </w:rPr>
        <w:t>me qëllim që të</w:t>
      </w:r>
      <w:r w:rsidR="002562CE" w:rsidRPr="000E1710">
        <w:rPr>
          <w:lang w:val="sq-AL"/>
        </w:rPr>
        <w:t xml:space="preserve"> arri</w:t>
      </w:r>
      <w:r w:rsidR="005203D7" w:rsidRPr="000E1710">
        <w:rPr>
          <w:lang w:val="sq-AL"/>
        </w:rPr>
        <w:t>hen</w:t>
      </w:r>
      <w:r w:rsidR="002562CE" w:rsidRPr="000E1710">
        <w:rPr>
          <w:lang w:val="sq-AL"/>
        </w:rPr>
        <w:t xml:space="preserve"> objektivat e</w:t>
      </w:r>
      <w:r w:rsidR="00AB5825" w:rsidRPr="000E1710">
        <w:rPr>
          <w:lang w:val="sq-AL"/>
        </w:rPr>
        <w:t xml:space="preserve"> </w:t>
      </w:r>
      <w:r w:rsidR="002562CE" w:rsidRPr="000E1710">
        <w:rPr>
          <w:lang w:val="sq-AL"/>
        </w:rPr>
        <w:t>synuara</w:t>
      </w:r>
      <w:r w:rsidR="00A27D97" w:rsidRPr="000E1710">
        <w:rPr>
          <w:lang w:val="sq-AL"/>
        </w:rPr>
        <w:t xml:space="preserve"> </w:t>
      </w:r>
      <w:r w:rsidRPr="000E1710">
        <w:rPr>
          <w:lang w:val="sq-AL"/>
        </w:rPr>
        <w:t>t</w:t>
      </w:r>
      <w:r w:rsidR="00AB5825" w:rsidRPr="000E1710">
        <w:rPr>
          <w:lang w:val="sq-AL"/>
        </w:rPr>
        <w:t>ë</w:t>
      </w:r>
      <w:r w:rsidRPr="000E1710">
        <w:rPr>
          <w:lang w:val="sq-AL"/>
        </w:rPr>
        <w:t xml:space="preserve"> organizatës</w:t>
      </w:r>
      <w:r w:rsidR="005203D7" w:rsidRPr="000E1710">
        <w:rPr>
          <w:lang w:val="sq-AL"/>
        </w:rPr>
        <w:t>,</w:t>
      </w:r>
      <w:r w:rsidRPr="000E1710">
        <w:rPr>
          <w:lang w:val="sq-AL"/>
        </w:rPr>
        <w:t xml:space="preserve"> </w:t>
      </w:r>
      <w:r w:rsidR="00A27D97" w:rsidRPr="000E1710">
        <w:rPr>
          <w:lang w:val="sq-AL"/>
        </w:rPr>
        <w:t xml:space="preserve">duke ofruar këshilla dhe rekomandime për </w:t>
      </w:r>
      <w:r w:rsidR="002C304D" w:rsidRPr="000E1710">
        <w:rPr>
          <w:lang w:val="sq-AL"/>
        </w:rPr>
        <w:t>u</w:t>
      </w:r>
      <w:r w:rsidR="00A27D97" w:rsidRPr="000E1710">
        <w:rPr>
          <w:lang w:val="sq-AL"/>
        </w:rPr>
        <w:t xml:space="preserve">dhëheqësin e </w:t>
      </w:r>
      <w:r w:rsidR="00B5695C" w:rsidRPr="00BC5C61">
        <w:rPr>
          <w:lang w:val="sq-AL"/>
        </w:rPr>
        <w:t>subjektit të sektorit  publik</w:t>
      </w:r>
      <w:r w:rsidR="00D86128" w:rsidRPr="000E1710">
        <w:rPr>
          <w:lang w:val="sq-AL"/>
        </w:rPr>
        <w:t xml:space="preserve"> </w:t>
      </w:r>
      <w:r w:rsidR="00A27D97" w:rsidRPr="000E1710">
        <w:rPr>
          <w:lang w:val="sq-AL"/>
        </w:rPr>
        <w:t>q</w:t>
      </w:r>
      <w:r w:rsidR="002562CE" w:rsidRPr="000E1710">
        <w:rPr>
          <w:lang w:val="sq-AL"/>
        </w:rPr>
        <w:t>ë</w:t>
      </w:r>
      <w:r w:rsidR="00A27D97" w:rsidRPr="000E1710">
        <w:rPr>
          <w:lang w:val="sq-AL"/>
        </w:rPr>
        <w:t xml:space="preserve"> kan</w:t>
      </w:r>
      <w:r w:rsidR="002562CE" w:rsidRPr="000E1710">
        <w:rPr>
          <w:lang w:val="sq-AL"/>
        </w:rPr>
        <w:t>ë</w:t>
      </w:r>
      <w:r w:rsidR="00A27D97" w:rsidRPr="000E1710">
        <w:rPr>
          <w:lang w:val="sq-AL"/>
        </w:rPr>
        <w:t xml:space="preserve"> t</w:t>
      </w:r>
      <w:r w:rsidR="002562CE" w:rsidRPr="000E1710">
        <w:rPr>
          <w:lang w:val="sq-AL"/>
        </w:rPr>
        <w:t>ë</w:t>
      </w:r>
      <w:r w:rsidR="00A27D97" w:rsidRPr="000E1710">
        <w:rPr>
          <w:lang w:val="sq-AL"/>
        </w:rPr>
        <w:t xml:space="preserve"> bëjnë me qeverisjen, menaxhimin e rrezikut</w:t>
      </w:r>
      <w:r w:rsidR="002562CE" w:rsidRPr="000E1710">
        <w:rPr>
          <w:lang w:val="sq-AL"/>
        </w:rPr>
        <w:t xml:space="preserve"> dhe </w:t>
      </w:r>
      <w:r w:rsidR="00A27D97" w:rsidRPr="000E1710">
        <w:rPr>
          <w:lang w:val="sq-AL"/>
        </w:rPr>
        <w:t>proceset e kontrollit të brendshëm</w:t>
      </w:r>
      <w:r w:rsidR="002562CE" w:rsidRPr="000E1710">
        <w:rPr>
          <w:lang w:val="sq-AL"/>
        </w:rPr>
        <w:t>.</w:t>
      </w:r>
      <w:r w:rsidR="00A27D97" w:rsidRPr="000E1710">
        <w:rPr>
          <w:lang w:val="sq-AL"/>
        </w:rPr>
        <w:t xml:space="preserve"> </w:t>
      </w:r>
    </w:p>
    <w:p w14:paraId="01A21C80" w14:textId="77777777" w:rsidR="00C62E63" w:rsidRPr="000E1710" w:rsidRDefault="00C62E63" w:rsidP="00BC5C61">
      <w:pPr>
        <w:shd w:val="clear" w:color="auto" w:fill="FFFFFF" w:themeFill="background1"/>
        <w:tabs>
          <w:tab w:val="num" w:pos="534"/>
        </w:tabs>
        <w:jc w:val="both"/>
        <w:rPr>
          <w:lang w:val="sq-AL"/>
        </w:rPr>
      </w:pPr>
    </w:p>
    <w:p w14:paraId="432C10AC" w14:textId="038C26EC" w:rsidR="00C62E63" w:rsidRPr="000E1710" w:rsidRDefault="00C62E63" w:rsidP="00BC5C61">
      <w:pPr>
        <w:shd w:val="clear" w:color="auto" w:fill="FFFFFF" w:themeFill="background1"/>
        <w:tabs>
          <w:tab w:val="left" w:pos="1440"/>
        </w:tabs>
        <w:jc w:val="both"/>
        <w:rPr>
          <w:lang w:val="sq-AL"/>
        </w:rPr>
      </w:pPr>
      <w:r w:rsidRPr="000E1710">
        <w:rPr>
          <w:lang w:val="sq-AL"/>
        </w:rPr>
        <w:t xml:space="preserve">2. Komiteti i </w:t>
      </w:r>
      <w:proofErr w:type="spellStart"/>
      <w:r w:rsidRPr="000E1710">
        <w:rPr>
          <w:lang w:val="sq-AL"/>
        </w:rPr>
        <w:t>Auditimit</w:t>
      </w:r>
      <w:proofErr w:type="spellEnd"/>
      <w:r w:rsidRPr="000E1710">
        <w:rPr>
          <w:lang w:val="sq-AL"/>
        </w:rPr>
        <w:t xml:space="preserve"> mbështet </w:t>
      </w:r>
      <w:r w:rsidR="005203D7" w:rsidRPr="000E1710">
        <w:rPr>
          <w:lang w:val="sq-AL"/>
        </w:rPr>
        <w:t xml:space="preserve">Njësinë e </w:t>
      </w:r>
      <w:proofErr w:type="spellStart"/>
      <w:r w:rsidR="005203D7" w:rsidRPr="000E1710">
        <w:rPr>
          <w:lang w:val="sq-AL"/>
        </w:rPr>
        <w:t>Auditimit</w:t>
      </w:r>
      <w:proofErr w:type="spellEnd"/>
      <w:r w:rsidR="005203D7" w:rsidRPr="000E1710">
        <w:rPr>
          <w:lang w:val="sq-AL"/>
        </w:rPr>
        <w:t xml:space="preserve"> të Brendshëm</w:t>
      </w:r>
      <w:r w:rsidRPr="000E1710">
        <w:rPr>
          <w:lang w:val="sq-AL"/>
        </w:rPr>
        <w:t xml:space="preserve"> për të siguruar pavarësinë nga ndërhyrjet  e menaxherëve</w:t>
      </w:r>
      <w:r w:rsidR="009A6C4F">
        <w:rPr>
          <w:lang w:val="sq-AL"/>
        </w:rPr>
        <w:t>,</w:t>
      </w:r>
      <w:r w:rsidRPr="000E1710">
        <w:rPr>
          <w:lang w:val="sq-AL"/>
        </w:rPr>
        <w:t xml:space="preserve"> operacionet  e t</w:t>
      </w:r>
      <w:r w:rsidR="002745BF" w:rsidRPr="000E1710">
        <w:rPr>
          <w:lang w:val="sq-AL"/>
        </w:rPr>
        <w:t>ë</w:t>
      </w:r>
      <w:r w:rsidRPr="000E1710">
        <w:rPr>
          <w:lang w:val="sq-AL"/>
        </w:rPr>
        <w:t xml:space="preserve"> cilëve </w:t>
      </w:r>
      <w:proofErr w:type="spellStart"/>
      <w:r w:rsidRPr="000E1710">
        <w:rPr>
          <w:lang w:val="sq-AL"/>
        </w:rPr>
        <w:t>auditohen</w:t>
      </w:r>
      <w:proofErr w:type="spellEnd"/>
      <w:r w:rsidRPr="000E1710">
        <w:rPr>
          <w:lang w:val="sq-AL"/>
        </w:rPr>
        <w:t xml:space="preserve"> dhe për t</w:t>
      </w:r>
      <w:r w:rsidR="00AB5825" w:rsidRPr="000E1710">
        <w:rPr>
          <w:lang w:val="sq-AL"/>
        </w:rPr>
        <w:t>ë</w:t>
      </w:r>
      <w:r w:rsidRPr="000E1710">
        <w:rPr>
          <w:lang w:val="sq-AL"/>
        </w:rPr>
        <w:t xml:space="preserve"> siguruar q</w:t>
      </w:r>
      <w:r w:rsidR="00AB5825" w:rsidRPr="000E1710">
        <w:rPr>
          <w:lang w:val="sq-AL"/>
        </w:rPr>
        <w:t>ë</w:t>
      </w:r>
      <w:r w:rsidRPr="000E1710">
        <w:rPr>
          <w:lang w:val="sq-AL"/>
        </w:rPr>
        <w:t xml:space="preserve"> rekomandimet e auditorit janë trajtuar</w:t>
      </w:r>
      <w:r w:rsidR="00405722" w:rsidRPr="00BC5C61">
        <w:rPr>
          <w:lang w:val="sq-AL"/>
        </w:rPr>
        <w:t xml:space="preserve"> </w:t>
      </w:r>
      <w:r w:rsidRPr="000E1710">
        <w:rPr>
          <w:lang w:val="sq-AL"/>
        </w:rPr>
        <w:t>si duhet</w:t>
      </w:r>
      <w:r w:rsidR="00405722" w:rsidRPr="000E1710">
        <w:rPr>
          <w:lang w:val="sq-AL"/>
        </w:rPr>
        <w:t xml:space="preserve"> nga udhëheqësi i </w:t>
      </w:r>
      <w:r w:rsidR="00E17911" w:rsidRPr="000E1710">
        <w:rPr>
          <w:lang w:val="sq-AL"/>
        </w:rPr>
        <w:t>subjektit të sektorit publik</w:t>
      </w:r>
      <w:r w:rsidR="00AB5825" w:rsidRPr="00BC5C61">
        <w:rPr>
          <w:lang w:val="sq-AL"/>
        </w:rPr>
        <w:t>.</w:t>
      </w:r>
      <w:r w:rsidRPr="00BC5C61">
        <w:rPr>
          <w:lang w:val="sq-AL"/>
        </w:rPr>
        <w:t xml:space="preserve"> </w:t>
      </w:r>
    </w:p>
    <w:p w14:paraId="4B3BEFD2" w14:textId="77777777" w:rsidR="009B4616" w:rsidRPr="00BC5C61" w:rsidRDefault="009B4616" w:rsidP="00BC5C61">
      <w:pPr>
        <w:shd w:val="clear" w:color="auto" w:fill="FFFFFF" w:themeFill="background1"/>
        <w:tabs>
          <w:tab w:val="num" w:pos="174"/>
        </w:tabs>
        <w:jc w:val="both"/>
        <w:rPr>
          <w:strike/>
          <w:lang w:val="sq-AL"/>
        </w:rPr>
      </w:pPr>
    </w:p>
    <w:p w14:paraId="556C1791" w14:textId="77777777" w:rsidR="006E1933" w:rsidRPr="00BC5C61" w:rsidRDefault="006E1933" w:rsidP="00BC5C61">
      <w:pPr>
        <w:shd w:val="clear" w:color="auto" w:fill="FFFFFF" w:themeFill="background1"/>
        <w:tabs>
          <w:tab w:val="num" w:pos="534"/>
        </w:tabs>
        <w:ind w:left="534" w:hanging="425"/>
        <w:jc w:val="center"/>
        <w:rPr>
          <w:b/>
          <w:lang w:val="sq-AL"/>
        </w:rPr>
      </w:pPr>
    </w:p>
    <w:p w14:paraId="2ED0EC12" w14:textId="366DA725" w:rsidR="009B4616" w:rsidRPr="00BC5C61" w:rsidRDefault="009B4616" w:rsidP="00BC5C61">
      <w:pPr>
        <w:shd w:val="clear" w:color="auto" w:fill="FFFFFF" w:themeFill="background1"/>
        <w:tabs>
          <w:tab w:val="num" w:pos="534"/>
        </w:tabs>
        <w:ind w:left="534" w:hanging="425"/>
        <w:jc w:val="center"/>
        <w:rPr>
          <w:b/>
          <w:lang w:val="sq-AL"/>
        </w:rPr>
      </w:pPr>
      <w:r w:rsidRPr="00BC5C61">
        <w:rPr>
          <w:b/>
          <w:lang w:val="sq-AL"/>
        </w:rPr>
        <w:t xml:space="preserve">Neni </w:t>
      </w:r>
      <w:r w:rsidR="00B5695C" w:rsidRPr="00BC5C61">
        <w:rPr>
          <w:b/>
          <w:lang w:val="sq-AL"/>
        </w:rPr>
        <w:t>6</w:t>
      </w:r>
    </w:p>
    <w:p w14:paraId="1FFD3294" w14:textId="77777777" w:rsidR="009B4616" w:rsidRPr="00BC5C61" w:rsidRDefault="009B4616" w:rsidP="00BC5C61">
      <w:pPr>
        <w:shd w:val="clear" w:color="auto" w:fill="FFFFFF" w:themeFill="background1"/>
        <w:tabs>
          <w:tab w:val="num" w:pos="534"/>
        </w:tabs>
        <w:ind w:left="534" w:hanging="425"/>
        <w:jc w:val="center"/>
        <w:rPr>
          <w:b/>
          <w:lang w:val="sq-AL"/>
        </w:rPr>
      </w:pPr>
      <w:r w:rsidRPr="00BC5C61">
        <w:rPr>
          <w:b/>
          <w:lang w:val="sq-AL"/>
        </w:rPr>
        <w:t xml:space="preserve">Përbërja dhe </w:t>
      </w:r>
      <w:r w:rsidR="002C304D" w:rsidRPr="00BC5C61">
        <w:rPr>
          <w:b/>
          <w:lang w:val="sq-AL"/>
        </w:rPr>
        <w:t>M</w:t>
      </w:r>
      <w:r w:rsidRPr="00BC5C61">
        <w:rPr>
          <w:b/>
          <w:lang w:val="sq-AL"/>
        </w:rPr>
        <w:t xml:space="preserve">andati i Komitetit të </w:t>
      </w:r>
      <w:proofErr w:type="spellStart"/>
      <w:r w:rsidRPr="00BC5C61">
        <w:rPr>
          <w:b/>
          <w:lang w:val="sq-AL"/>
        </w:rPr>
        <w:t>Auditimit</w:t>
      </w:r>
      <w:proofErr w:type="spellEnd"/>
    </w:p>
    <w:p w14:paraId="4F8A088B" w14:textId="77777777" w:rsidR="009B4616" w:rsidRPr="00BC5C61" w:rsidRDefault="009B4616" w:rsidP="00BC5C61">
      <w:pPr>
        <w:shd w:val="clear" w:color="auto" w:fill="FFFFFF" w:themeFill="background1"/>
        <w:tabs>
          <w:tab w:val="num" w:pos="534"/>
        </w:tabs>
        <w:ind w:left="534" w:hanging="425"/>
        <w:jc w:val="both"/>
        <w:rPr>
          <w:lang w:val="sq-AL"/>
        </w:rPr>
      </w:pPr>
    </w:p>
    <w:p w14:paraId="72069C95" w14:textId="187DD2CC" w:rsidR="009B4616" w:rsidRPr="00A27C1F" w:rsidRDefault="005203D7" w:rsidP="00BC5C61">
      <w:pPr>
        <w:shd w:val="clear" w:color="auto" w:fill="FFFFFF" w:themeFill="background1"/>
        <w:jc w:val="both"/>
        <w:rPr>
          <w:color w:val="FF0000"/>
          <w:lang w:val="sq-AL"/>
        </w:rPr>
      </w:pPr>
      <w:r w:rsidRPr="00BC5C61">
        <w:rPr>
          <w:lang w:val="sq-AL"/>
        </w:rPr>
        <w:t xml:space="preserve">1. </w:t>
      </w:r>
      <w:r w:rsidR="001325AC" w:rsidRPr="00BC5C61">
        <w:rPr>
          <w:lang w:val="sq-AL"/>
        </w:rPr>
        <w:t>K</w:t>
      </w:r>
      <w:r w:rsidR="009B4616" w:rsidRPr="000E1710">
        <w:rPr>
          <w:lang w:val="sq-AL"/>
        </w:rPr>
        <w:t xml:space="preserve">omiteti </w:t>
      </w:r>
      <w:r w:rsidR="001325AC" w:rsidRPr="00BC5C61">
        <w:rPr>
          <w:lang w:val="sq-AL"/>
        </w:rPr>
        <w:t>i</w:t>
      </w:r>
      <w:r w:rsidR="009B4616" w:rsidRPr="000E1710">
        <w:rPr>
          <w:lang w:val="sq-AL"/>
        </w:rPr>
        <w:t xml:space="preserve"> </w:t>
      </w:r>
      <w:proofErr w:type="spellStart"/>
      <w:r w:rsidR="001325AC" w:rsidRPr="00BC5C61">
        <w:rPr>
          <w:lang w:val="sq-AL"/>
        </w:rPr>
        <w:t>A</w:t>
      </w:r>
      <w:r w:rsidR="009B4616" w:rsidRPr="000E1710">
        <w:rPr>
          <w:lang w:val="sq-AL"/>
        </w:rPr>
        <w:t>uditimit</w:t>
      </w:r>
      <w:proofErr w:type="spellEnd"/>
      <w:r w:rsidR="009B4616" w:rsidRPr="000E1710">
        <w:rPr>
          <w:lang w:val="sq-AL"/>
        </w:rPr>
        <w:t xml:space="preserve"> </w:t>
      </w:r>
      <w:r w:rsidR="009B4616" w:rsidRPr="00C6186D">
        <w:rPr>
          <w:lang w:val="sq-AL"/>
        </w:rPr>
        <w:t>emërohe</w:t>
      </w:r>
      <w:r w:rsidR="00F316B9">
        <w:rPr>
          <w:lang w:val="sq-AL"/>
        </w:rPr>
        <w:t>t</w:t>
      </w:r>
      <w:r w:rsidR="009B4616" w:rsidRPr="000E1710">
        <w:rPr>
          <w:lang w:val="sq-AL"/>
        </w:rPr>
        <w:t xml:space="preserve"> nga udhëheqësi i subjektit të sektorit publik</w:t>
      </w:r>
      <w:r w:rsidR="001325AC" w:rsidRPr="00BC5C61">
        <w:rPr>
          <w:lang w:val="sq-AL"/>
        </w:rPr>
        <w:t xml:space="preserve"> dhe</w:t>
      </w:r>
      <w:r w:rsidR="009B4616" w:rsidRPr="000E1710">
        <w:rPr>
          <w:lang w:val="sq-AL"/>
        </w:rPr>
        <w:t xml:space="preserve"> përbëhet nga tre (3)</w:t>
      </w:r>
      <w:r w:rsidR="00B155FE" w:rsidRPr="000E1710">
        <w:rPr>
          <w:lang w:val="sq-AL"/>
        </w:rPr>
        <w:t xml:space="preserve"> ose </w:t>
      </w:r>
      <w:r w:rsidR="009B4616" w:rsidRPr="000E1710">
        <w:rPr>
          <w:lang w:val="sq-AL"/>
        </w:rPr>
        <w:t>pesë (5) anëtarë</w:t>
      </w:r>
      <w:r w:rsidR="009241CE" w:rsidRPr="00BC5C61">
        <w:rPr>
          <w:lang w:val="sq-AL"/>
        </w:rPr>
        <w:t>.</w:t>
      </w:r>
      <w:r w:rsidR="009B4616" w:rsidRPr="000E1710">
        <w:rPr>
          <w:lang w:val="sq-AL"/>
        </w:rPr>
        <w:t xml:space="preserve"> </w:t>
      </w:r>
      <w:r w:rsidR="009241CE" w:rsidRPr="00B617CD">
        <w:rPr>
          <w:lang w:val="sq-AL"/>
        </w:rPr>
        <w:t>K</w:t>
      </w:r>
      <w:r w:rsidR="009B4616" w:rsidRPr="00B617CD">
        <w:rPr>
          <w:lang w:val="sq-AL"/>
        </w:rPr>
        <w:t>ryesuesi</w:t>
      </w:r>
      <w:r w:rsidR="009241CE" w:rsidRPr="00B617CD">
        <w:rPr>
          <w:lang w:val="sq-AL"/>
        </w:rPr>
        <w:t xml:space="preserve"> i Komitetit të </w:t>
      </w:r>
      <w:proofErr w:type="spellStart"/>
      <w:r w:rsidR="009241CE" w:rsidRPr="00B617CD">
        <w:rPr>
          <w:lang w:val="sq-AL"/>
        </w:rPr>
        <w:t>Auditimit</w:t>
      </w:r>
      <w:proofErr w:type="spellEnd"/>
      <w:r w:rsidR="00C776F7" w:rsidRPr="00B617CD">
        <w:rPr>
          <w:lang w:val="sq-AL"/>
        </w:rPr>
        <w:t xml:space="preserve"> </w:t>
      </w:r>
      <w:r w:rsidR="00731C97" w:rsidRPr="00B617CD">
        <w:rPr>
          <w:lang w:val="sq-AL"/>
        </w:rPr>
        <w:t>nuk duhet t</w:t>
      </w:r>
      <w:r w:rsidR="00DA78EF" w:rsidRPr="00B617CD">
        <w:rPr>
          <w:lang w:val="sq-AL"/>
        </w:rPr>
        <w:t>ë</w:t>
      </w:r>
      <w:r w:rsidR="00731C97" w:rsidRPr="00B617CD">
        <w:rPr>
          <w:lang w:val="sq-AL"/>
        </w:rPr>
        <w:t xml:space="preserve"> jet</w:t>
      </w:r>
      <w:r w:rsidR="00DA78EF" w:rsidRPr="00B617CD">
        <w:rPr>
          <w:lang w:val="sq-AL"/>
        </w:rPr>
        <w:t>ë</w:t>
      </w:r>
      <w:r w:rsidR="00731C97" w:rsidRPr="00B617CD">
        <w:rPr>
          <w:lang w:val="sq-AL"/>
        </w:rPr>
        <w:t xml:space="preserve"> </w:t>
      </w:r>
      <w:r w:rsidR="00D43C9E" w:rsidRPr="00B617CD">
        <w:rPr>
          <w:lang w:val="sq-AL"/>
        </w:rPr>
        <w:t>në pozitën udhëheqëse</w:t>
      </w:r>
      <w:r w:rsidR="00731C97" w:rsidRPr="00B617CD">
        <w:rPr>
          <w:lang w:val="sq-AL"/>
        </w:rPr>
        <w:t>,</w:t>
      </w:r>
      <w:r w:rsidR="009241CE" w:rsidRPr="00B617CD">
        <w:rPr>
          <w:lang w:val="sq-AL"/>
        </w:rPr>
        <w:t xml:space="preserve"> </w:t>
      </w:r>
      <w:r w:rsidR="00C776F7" w:rsidRPr="00B617CD">
        <w:rPr>
          <w:lang w:val="sq-AL"/>
        </w:rPr>
        <w:t>dy t</w:t>
      </w:r>
      <w:r w:rsidR="00731C97" w:rsidRPr="00B617CD">
        <w:rPr>
          <w:lang w:val="sq-AL"/>
        </w:rPr>
        <w:t>ë</w:t>
      </w:r>
      <w:r w:rsidR="00C776F7" w:rsidRPr="00B617CD">
        <w:rPr>
          <w:lang w:val="sq-AL"/>
        </w:rPr>
        <w:t xml:space="preserve"> tretat (2/3)</w:t>
      </w:r>
      <w:r w:rsidR="00405722" w:rsidRPr="00B617CD">
        <w:rPr>
          <w:lang w:val="sq-AL"/>
        </w:rPr>
        <w:t xml:space="preserve"> e anëtarëve </w:t>
      </w:r>
      <w:r w:rsidR="009241CE" w:rsidRPr="00B617CD">
        <w:rPr>
          <w:lang w:val="sq-AL"/>
        </w:rPr>
        <w:t>duhet të jenë</w:t>
      </w:r>
      <w:r w:rsidR="00F316B9">
        <w:rPr>
          <w:lang w:val="sq-AL"/>
        </w:rPr>
        <w:t xml:space="preserve"> të</w:t>
      </w:r>
      <w:r w:rsidR="00D8726B" w:rsidRPr="00B617CD">
        <w:rPr>
          <w:lang w:val="sq-AL"/>
        </w:rPr>
        <w:t xml:space="preserve"> </w:t>
      </w:r>
      <w:r w:rsidR="00F316B9">
        <w:rPr>
          <w:lang w:val="sq-AL"/>
        </w:rPr>
        <w:t xml:space="preserve">jashtëm, </w:t>
      </w:r>
      <w:r w:rsidR="003B6DFB" w:rsidRPr="00B617CD">
        <w:rPr>
          <w:lang w:val="sq-AL"/>
        </w:rPr>
        <w:t xml:space="preserve">dhe </w:t>
      </w:r>
      <w:r w:rsidR="006C63B6" w:rsidRPr="00B617CD">
        <w:rPr>
          <w:lang w:val="sq-AL"/>
        </w:rPr>
        <w:t xml:space="preserve">pjesa tjetër nga stafi i brendshëm i </w:t>
      </w:r>
      <w:r w:rsidR="00B5695C" w:rsidRPr="00B617CD">
        <w:rPr>
          <w:lang w:val="sq-AL"/>
        </w:rPr>
        <w:t>subjektit të sektorit publik</w:t>
      </w:r>
      <w:r w:rsidR="006C63B6" w:rsidRPr="00B617CD">
        <w:rPr>
          <w:lang w:val="sq-AL"/>
        </w:rPr>
        <w:t>.</w:t>
      </w:r>
    </w:p>
    <w:p w14:paraId="02B204E8" w14:textId="77777777" w:rsidR="009B4616" w:rsidRPr="00BC5C61" w:rsidRDefault="009B4616" w:rsidP="00BC5C61">
      <w:pPr>
        <w:shd w:val="clear" w:color="auto" w:fill="FFFFFF" w:themeFill="background1"/>
        <w:ind w:left="270" w:hanging="270"/>
        <w:jc w:val="both"/>
        <w:rPr>
          <w:lang w:val="sq-AL"/>
        </w:rPr>
      </w:pPr>
    </w:p>
    <w:p w14:paraId="0272E6AA" w14:textId="4B770735" w:rsidR="009B4616" w:rsidRPr="000E1710" w:rsidRDefault="003B6DFB" w:rsidP="00BC5C61">
      <w:pPr>
        <w:shd w:val="clear" w:color="auto" w:fill="FFFFFF" w:themeFill="background1"/>
        <w:jc w:val="both"/>
        <w:rPr>
          <w:lang w:val="sq-AL"/>
        </w:rPr>
      </w:pPr>
      <w:r w:rsidRPr="00BC5C61">
        <w:rPr>
          <w:lang w:val="sq-AL"/>
        </w:rPr>
        <w:t xml:space="preserve">2. </w:t>
      </w:r>
      <w:r w:rsidR="009B4616" w:rsidRPr="000E1710">
        <w:rPr>
          <w:lang w:val="sq-AL"/>
        </w:rPr>
        <w:t xml:space="preserve">Komiteti i </w:t>
      </w:r>
      <w:proofErr w:type="spellStart"/>
      <w:r w:rsidR="009254E4" w:rsidRPr="000E1710">
        <w:rPr>
          <w:lang w:val="sq-AL"/>
        </w:rPr>
        <w:t>a</w:t>
      </w:r>
      <w:r w:rsidR="009B4616" w:rsidRPr="000E1710">
        <w:rPr>
          <w:lang w:val="sq-AL"/>
        </w:rPr>
        <w:t>uditimit</w:t>
      </w:r>
      <w:proofErr w:type="spellEnd"/>
      <w:r w:rsidR="009B4616" w:rsidRPr="000E1710">
        <w:rPr>
          <w:lang w:val="sq-AL"/>
        </w:rPr>
        <w:t xml:space="preserve"> </w:t>
      </w:r>
      <w:r w:rsidRPr="00BC5C61">
        <w:rPr>
          <w:lang w:val="sq-AL"/>
        </w:rPr>
        <w:t>ka</w:t>
      </w:r>
      <w:r w:rsidR="009B4616" w:rsidRPr="000E1710">
        <w:rPr>
          <w:lang w:val="sq-AL"/>
        </w:rPr>
        <w:t xml:space="preserve"> mandat tre</w:t>
      </w:r>
      <w:r w:rsidR="00AC2649">
        <w:rPr>
          <w:lang w:val="sq-AL"/>
        </w:rPr>
        <w:t xml:space="preserve"> (3)</w:t>
      </w:r>
      <w:r w:rsidR="009B4616" w:rsidRPr="000E1710">
        <w:rPr>
          <w:lang w:val="sq-AL"/>
        </w:rPr>
        <w:t xml:space="preserve"> vjeçar, me mundësinë e riemërimit, por jo më shumë se </w:t>
      </w:r>
      <w:r w:rsidR="00AC2649">
        <w:rPr>
          <w:lang w:val="sq-AL"/>
        </w:rPr>
        <w:t xml:space="preserve">për </w:t>
      </w:r>
      <w:r w:rsidR="009B4616" w:rsidRPr="000E1710">
        <w:rPr>
          <w:lang w:val="sq-AL"/>
        </w:rPr>
        <w:t xml:space="preserve">dy </w:t>
      </w:r>
      <w:r w:rsidR="00AC2649">
        <w:rPr>
          <w:lang w:val="sq-AL"/>
        </w:rPr>
        <w:t xml:space="preserve">(2) </w:t>
      </w:r>
      <w:r w:rsidR="009B4616" w:rsidRPr="000E1710">
        <w:rPr>
          <w:lang w:val="sq-AL"/>
        </w:rPr>
        <w:t>mandate të njëpasnjëshme</w:t>
      </w:r>
      <w:r w:rsidR="00174949" w:rsidRPr="000E1710">
        <w:rPr>
          <w:lang w:val="sq-AL"/>
        </w:rPr>
        <w:t>.</w:t>
      </w:r>
    </w:p>
    <w:p w14:paraId="0D07CBF3" w14:textId="77777777" w:rsidR="00174949" w:rsidRPr="00BC5C61" w:rsidRDefault="00174949" w:rsidP="00BC5C61">
      <w:pPr>
        <w:pStyle w:val="ListParagraph"/>
        <w:shd w:val="clear" w:color="auto" w:fill="FFFFFF" w:themeFill="background1"/>
        <w:ind w:left="270" w:hanging="270"/>
        <w:rPr>
          <w:lang w:val="sq-AL"/>
        </w:rPr>
      </w:pPr>
    </w:p>
    <w:p w14:paraId="7F27D8A0" w14:textId="60B8EFE4" w:rsidR="00B5695C" w:rsidRPr="000E1710" w:rsidRDefault="003B6DFB" w:rsidP="00BC5C61">
      <w:pPr>
        <w:shd w:val="clear" w:color="auto" w:fill="FFFFFF" w:themeFill="background1"/>
        <w:jc w:val="both"/>
        <w:rPr>
          <w:lang w:val="sq-AL"/>
        </w:rPr>
      </w:pPr>
      <w:r w:rsidRPr="00BC5C61">
        <w:rPr>
          <w:lang w:val="sq-AL"/>
        </w:rPr>
        <w:t xml:space="preserve">3. </w:t>
      </w:r>
      <w:r w:rsidR="00174949" w:rsidRPr="000E1710">
        <w:rPr>
          <w:lang w:val="sq-AL"/>
        </w:rPr>
        <w:t>Anëtarët</w:t>
      </w:r>
      <w:r w:rsidR="00090A6B" w:rsidRPr="000E1710">
        <w:rPr>
          <w:lang w:val="sq-AL"/>
        </w:rPr>
        <w:t xml:space="preserve"> e</w:t>
      </w:r>
      <w:r w:rsidR="00174949" w:rsidRPr="000E1710">
        <w:rPr>
          <w:lang w:val="sq-AL"/>
        </w:rPr>
        <w:t xml:space="preserve"> komitetit </w:t>
      </w:r>
      <w:r w:rsidR="009E6647" w:rsidRPr="000E1710">
        <w:rPr>
          <w:lang w:val="sq-AL"/>
        </w:rPr>
        <w:t>d</w:t>
      </w:r>
      <w:r w:rsidRPr="00BC5C61">
        <w:rPr>
          <w:lang w:val="sq-AL"/>
        </w:rPr>
        <w:t>uhet</w:t>
      </w:r>
      <w:r w:rsidR="009E6647" w:rsidRPr="000E1710">
        <w:rPr>
          <w:lang w:val="sq-AL"/>
        </w:rPr>
        <w:t xml:space="preserve"> </w:t>
      </w:r>
      <w:r w:rsidR="00174949" w:rsidRPr="000E1710">
        <w:rPr>
          <w:lang w:val="sq-AL"/>
        </w:rPr>
        <w:t>të kenë njohuri dhe përvojë në njërën nga këto fusha:</w:t>
      </w:r>
    </w:p>
    <w:p w14:paraId="36AE62E9" w14:textId="77777777" w:rsidR="00B5695C" w:rsidRPr="006C1E2A" w:rsidRDefault="00B5695C" w:rsidP="00BC5C61">
      <w:pPr>
        <w:pStyle w:val="ListParagraph"/>
        <w:shd w:val="clear" w:color="auto" w:fill="FFFFFF" w:themeFill="background1"/>
        <w:rPr>
          <w:sz w:val="16"/>
          <w:szCs w:val="16"/>
          <w:lang w:val="sq-AL"/>
        </w:rPr>
      </w:pPr>
    </w:p>
    <w:p w14:paraId="61D0B892" w14:textId="50E974E4" w:rsidR="00AC2649" w:rsidRPr="00BC5C61" w:rsidRDefault="00B43462" w:rsidP="00BC5C61">
      <w:pPr>
        <w:shd w:val="clear" w:color="auto" w:fill="FFFFFF" w:themeFill="background1"/>
        <w:ind w:left="288"/>
        <w:jc w:val="both"/>
        <w:rPr>
          <w:lang w:val="sq-AL"/>
        </w:rPr>
      </w:pPr>
      <w:r w:rsidRPr="00BC5C61">
        <w:rPr>
          <w:lang w:val="sq-AL"/>
        </w:rPr>
        <w:t xml:space="preserve">3.1. </w:t>
      </w:r>
      <w:r w:rsidR="00174949" w:rsidRPr="000E1710">
        <w:rPr>
          <w:lang w:val="sq-AL"/>
        </w:rPr>
        <w:t>financa</w:t>
      </w:r>
      <w:r w:rsidR="00B5695C" w:rsidRPr="000E1710">
        <w:rPr>
          <w:lang w:val="sq-AL"/>
        </w:rPr>
        <w:t>;</w:t>
      </w:r>
    </w:p>
    <w:p w14:paraId="4386B071" w14:textId="77777777" w:rsidR="00B43462" w:rsidRPr="006C1E2A" w:rsidRDefault="00B43462" w:rsidP="00BC5C61">
      <w:pPr>
        <w:shd w:val="clear" w:color="auto" w:fill="FFFFFF" w:themeFill="background1"/>
        <w:ind w:left="288"/>
        <w:jc w:val="both"/>
        <w:rPr>
          <w:sz w:val="16"/>
          <w:szCs w:val="16"/>
          <w:lang w:val="sq-AL"/>
        </w:rPr>
      </w:pPr>
    </w:p>
    <w:p w14:paraId="5ECDC198" w14:textId="328777D6" w:rsidR="00B5695C" w:rsidRDefault="00B43462" w:rsidP="00BC5C61">
      <w:pPr>
        <w:shd w:val="clear" w:color="auto" w:fill="FFFFFF" w:themeFill="background1"/>
        <w:ind w:left="288"/>
        <w:jc w:val="both"/>
        <w:rPr>
          <w:lang w:val="sq-AL"/>
        </w:rPr>
      </w:pPr>
      <w:r w:rsidRPr="00BC5C61">
        <w:rPr>
          <w:lang w:val="sq-AL"/>
        </w:rPr>
        <w:t xml:space="preserve">3.2. </w:t>
      </w:r>
      <w:r w:rsidR="00174949" w:rsidRPr="000E1710">
        <w:rPr>
          <w:lang w:val="sq-AL"/>
        </w:rPr>
        <w:t>kontabilitet</w:t>
      </w:r>
      <w:r w:rsidR="00B5695C" w:rsidRPr="000E1710">
        <w:rPr>
          <w:lang w:val="sq-AL"/>
        </w:rPr>
        <w:t>;</w:t>
      </w:r>
    </w:p>
    <w:p w14:paraId="1F4590EF" w14:textId="77777777" w:rsidR="00AC2649" w:rsidRPr="000E1710" w:rsidRDefault="00AC2649" w:rsidP="00BC5C61">
      <w:pPr>
        <w:shd w:val="clear" w:color="auto" w:fill="FFFFFF" w:themeFill="background1"/>
        <w:ind w:left="288"/>
        <w:jc w:val="both"/>
        <w:rPr>
          <w:lang w:val="sq-AL"/>
        </w:rPr>
      </w:pPr>
    </w:p>
    <w:p w14:paraId="1688DAD5" w14:textId="3CD93853" w:rsidR="00B5695C" w:rsidRDefault="00625562" w:rsidP="00BC5C61">
      <w:pPr>
        <w:shd w:val="clear" w:color="auto" w:fill="FFFFFF" w:themeFill="background1"/>
        <w:ind w:left="288"/>
        <w:jc w:val="both"/>
        <w:rPr>
          <w:lang w:val="sq-AL"/>
        </w:rPr>
      </w:pPr>
      <w:r w:rsidRPr="00BC5C61">
        <w:rPr>
          <w:lang w:val="sq-AL"/>
        </w:rPr>
        <w:t xml:space="preserve">3.3. </w:t>
      </w:r>
      <w:proofErr w:type="spellStart"/>
      <w:r w:rsidR="00174949" w:rsidRPr="000E1710">
        <w:rPr>
          <w:lang w:val="sq-AL"/>
        </w:rPr>
        <w:t>auditim</w:t>
      </w:r>
      <w:proofErr w:type="spellEnd"/>
      <w:r w:rsidR="00174949" w:rsidRPr="000E1710">
        <w:rPr>
          <w:lang w:val="sq-AL"/>
        </w:rPr>
        <w:t xml:space="preserve"> të brendshëm</w:t>
      </w:r>
      <w:r w:rsidR="00B5695C" w:rsidRPr="000E1710">
        <w:rPr>
          <w:lang w:val="sq-AL"/>
        </w:rPr>
        <w:t>;</w:t>
      </w:r>
    </w:p>
    <w:p w14:paraId="4AD5D6C6" w14:textId="77777777" w:rsidR="00AC2649" w:rsidRPr="000E1710" w:rsidRDefault="00AC2649" w:rsidP="00BC5C61">
      <w:pPr>
        <w:shd w:val="clear" w:color="auto" w:fill="FFFFFF" w:themeFill="background1"/>
        <w:ind w:left="288"/>
        <w:jc w:val="both"/>
        <w:rPr>
          <w:lang w:val="sq-AL"/>
        </w:rPr>
      </w:pPr>
    </w:p>
    <w:p w14:paraId="1B3FE576" w14:textId="730993AC" w:rsidR="00B5695C" w:rsidRDefault="00625562" w:rsidP="00BC5C61">
      <w:pPr>
        <w:shd w:val="clear" w:color="auto" w:fill="FFFFFF" w:themeFill="background1"/>
        <w:ind w:left="288"/>
        <w:jc w:val="both"/>
        <w:rPr>
          <w:lang w:val="sq-AL"/>
        </w:rPr>
      </w:pPr>
      <w:r w:rsidRPr="00BC5C61">
        <w:rPr>
          <w:lang w:val="sq-AL"/>
        </w:rPr>
        <w:t xml:space="preserve">3.4. </w:t>
      </w:r>
      <w:proofErr w:type="spellStart"/>
      <w:r w:rsidR="00405722" w:rsidRPr="000E1710">
        <w:rPr>
          <w:lang w:val="sq-AL"/>
        </w:rPr>
        <w:t>auditim</w:t>
      </w:r>
      <w:proofErr w:type="spellEnd"/>
      <w:r w:rsidR="00405722" w:rsidRPr="000E1710">
        <w:rPr>
          <w:lang w:val="sq-AL"/>
        </w:rPr>
        <w:t xml:space="preserve"> </w:t>
      </w:r>
      <w:r w:rsidR="00174949" w:rsidRPr="000E1710">
        <w:rPr>
          <w:lang w:val="sq-AL"/>
        </w:rPr>
        <w:t>të jashtëm</w:t>
      </w:r>
      <w:r w:rsidR="00B5695C" w:rsidRPr="000E1710">
        <w:rPr>
          <w:lang w:val="sq-AL"/>
        </w:rPr>
        <w:t>;</w:t>
      </w:r>
    </w:p>
    <w:p w14:paraId="089D3B61" w14:textId="77777777" w:rsidR="00AC2649" w:rsidRPr="000E1710" w:rsidRDefault="00AC2649" w:rsidP="00BC5C61">
      <w:pPr>
        <w:shd w:val="clear" w:color="auto" w:fill="FFFFFF" w:themeFill="background1"/>
        <w:ind w:left="288"/>
        <w:jc w:val="both"/>
        <w:rPr>
          <w:lang w:val="sq-AL"/>
        </w:rPr>
      </w:pPr>
    </w:p>
    <w:p w14:paraId="7D52AFAA" w14:textId="685F4852" w:rsidR="00B5695C" w:rsidRDefault="00625562" w:rsidP="00BC5C61">
      <w:pPr>
        <w:shd w:val="clear" w:color="auto" w:fill="FFFFFF" w:themeFill="background1"/>
        <w:ind w:left="288"/>
        <w:jc w:val="both"/>
        <w:rPr>
          <w:lang w:val="sq-AL"/>
        </w:rPr>
      </w:pPr>
      <w:r w:rsidRPr="00BC5C61">
        <w:rPr>
          <w:lang w:val="sq-AL"/>
        </w:rPr>
        <w:t xml:space="preserve">3.5. </w:t>
      </w:r>
      <w:r w:rsidR="00174949" w:rsidRPr="000E1710">
        <w:rPr>
          <w:lang w:val="sq-AL"/>
        </w:rPr>
        <w:t>menaxhim të rrezikut</w:t>
      </w:r>
      <w:r w:rsidR="00B5695C" w:rsidRPr="000E1710">
        <w:rPr>
          <w:lang w:val="sq-AL"/>
        </w:rPr>
        <w:t>;</w:t>
      </w:r>
    </w:p>
    <w:p w14:paraId="042D5FBE" w14:textId="77777777" w:rsidR="00AC2649" w:rsidRPr="000E1710" w:rsidRDefault="00AC2649" w:rsidP="00BC5C61">
      <w:pPr>
        <w:shd w:val="clear" w:color="auto" w:fill="FFFFFF" w:themeFill="background1"/>
        <w:ind w:left="288"/>
        <w:jc w:val="both"/>
        <w:rPr>
          <w:lang w:val="sq-AL"/>
        </w:rPr>
      </w:pPr>
    </w:p>
    <w:p w14:paraId="03B51C53" w14:textId="671824A3" w:rsidR="0030411E" w:rsidRDefault="00625562" w:rsidP="00BC5C61">
      <w:pPr>
        <w:shd w:val="clear" w:color="auto" w:fill="FFFFFF" w:themeFill="background1"/>
        <w:ind w:left="288"/>
        <w:jc w:val="both"/>
        <w:rPr>
          <w:lang w:val="sq-AL"/>
        </w:rPr>
      </w:pPr>
      <w:r w:rsidRPr="00BC5C61">
        <w:rPr>
          <w:lang w:val="sq-AL"/>
        </w:rPr>
        <w:t xml:space="preserve">3.6. </w:t>
      </w:r>
      <w:r w:rsidR="00405722" w:rsidRPr="000E1710">
        <w:rPr>
          <w:lang w:val="sq-AL"/>
        </w:rPr>
        <w:t>legjis</w:t>
      </w:r>
      <w:r w:rsidR="0030411E" w:rsidRPr="000E1710">
        <w:rPr>
          <w:lang w:val="sq-AL"/>
        </w:rPr>
        <w:t>lacion;</w:t>
      </w:r>
      <w:r w:rsidR="00174949" w:rsidRPr="000E1710">
        <w:rPr>
          <w:lang w:val="sq-AL"/>
        </w:rPr>
        <w:t xml:space="preserve"> dhe </w:t>
      </w:r>
    </w:p>
    <w:p w14:paraId="5BBEAC33" w14:textId="77777777" w:rsidR="00AC2649" w:rsidRPr="00BC5C61" w:rsidRDefault="00AC2649" w:rsidP="00BC5C61">
      <w:pPr>
        <w:shd w:val="clear" w:color="auto" w:fill="FFFFFF" w:themeFill="background1"/>
        <w:ind w:left="288"/>
        <w:jc w:val="both"/>
        <w:rPr>
          <w:lang w:val="sq-AL"/>
        </w:rPr>
      </w:pPr>
    </w:p>
    <w:p w14:paraId="6829F7C1" w14:textId="24426EB0" w:rsidR="00886151" w:rsidRPr="000E1710" w:rsidRDefault="0030411E" w:rsidP="00BC5C61">
      <w:pPr>
        <w:shd w:val="clear" w:color="auto" w:fill="FFFFFF" w:themeFill="background1"/>
        <w:ind w:left="288"/>
        <w:jc w:val="both"/>
        <w:rPr>
          <w:lang w:val="sq-AL"/>
        </w:rPr>
      </w:pPr>
      <w:r w:rsidRPr="00BC5C61">
        <w:rPr>
          <w:lang w:val="sq-AL"/>
        </w:rPr>
        <w:t>3.7. teknologji informative</w:t>
      </w:r>
      <w:r w:rsidR="00174949" w:rsidRPr="000E1710">
        <w:rPr>
          <w:lang w:val="sq-AL"/>
        </w:rPr>
        <w:t>.</w:t>
      </w:r>
    </w:p>
    <w:p w14:paraId="2D128FA4" w14:textId="77777777" w:rsidR="00886151" w:rsidRPr="00BC5C61" w:rsidRDefault="00886151" w:rsidP="00BC5C61">
      <w:pPr>
        <w:pStyle w:val="ListParagraph"/>
        <w:shd w:val="clear" w:color="auto" w:fill="FFFFFF" w:themeFill="background1"/>
        <w:tabs>
          <w:tab w:val="num" w:pos="534"/>
        </w:tabs>
        <w:ind w:left="288" w:hanging="270"/>
        <w:jc w:val="both"/>
        <w:rPr>
          <w:lang w:val="sq-AL"/>
        </w:rPr>
      </w:pPr>
    </w:p>
    <w:p w14:paraId="6BD1C81B" w14:textId="413EDAB8" w:rsidR="00404B43" w:rsidRPr="000E1710" w:rsidRDefault="005F772C" w:rsidP="00BC5C61">
      <w:pPr>
        <w:shd w:val="clear" w:color="auto" w:fill="FFFFFF" w:themeFill="background1"/>
        <w:jc w:val="both"/>
        <w:rPr>
          <w:lang w:val="sq-AL"/>
        </w:rPr>
      </w:pPr>
      <w:r w:rsidRPr="000E1710">
        <w:rPr>
          <w:lang w:val="sq-AL"/>
        </w:rPr>
        <w:t xml:space="preserve">4. </w:t>
      </w:r>
      <w:r w:rsidR="00591DB3" w:rsidRPr="000E1710">
        <w:rPr>
          <w:lang w:val="sq-AL"/>
        </w:rPr>
        <w:t xml:space="preserve">Komiteti i </w:t>
      </w:r>
      <w:proofErr w:type="spellStart"/>
      <w:r w:rsidR="00B41BC8" w:rsidRPr="000E1710">
        <w:rPr>
          <w:lang w:val="sq-AL"/>
        </w:rPr>
        <w:t>A</w:t>
      </w:r>
      <w:r w:rsidR="00591DB3" w:rsidRPr="000E1710">
        <w:rPr>
          <w:lang w:val="sq-AL"/>
        </w:rPr>
        <w:t>uditimit</w:t>
      </w:r>
      <w:proofErr w:type="spellEnd"/>
      <w:r w:rsidR="00591DB3" w:rsidRPr="000E1710">
        <w:rPr>
          <w:lang w:val="sq-AL"/>
        </w:rPr>
        <w:t xml:space="preserve"> përgatit </w:t>
      </w:r>
      <w:r w:rsidR="00DA78EF" w:rsidRPr="000E1710">
        <w:rPr>
          <w:lang w:val="sq-AL"/>
        </w:rPr>
        <w:t>s</w:t>
      </w:r>
      <w:r w:rsidR="00591DB3" w:rsidRPr="000E1710">
        <w:rPr>
          <w:lang w:val="sq-AL"/>
        </w:rPr>
        <w:t>tatuti</w:t>
      </w:r>
      <w:r w:rsidR="00BE7740" w:rsidRPr="000E1710">
        <w:rPr>
          <w:lang w:val="sq-AL"/>
        </w:rPr>
        <w:t>n</w:t>
      </w:r>
      <w:r w:rsidR="00B41BC8" w:rsidRPr="000E1710">
        <w:rPr>
          <w:lang w:val="sq-AL"/>
        </w:rPr>
        <w:t>,</w:t>
      </w:r>
      <w:r w:rsidR="00591DB3" w:rsidRPr="000E1710">
        <w:rPr>
          <w:lang w:val="sq-AL"/>
        </w:rPr>
        <w:t xml:space="preserve"> i cili përfshinë përbërjen e </w:t>
      </w:r>
      <w:r w:rsidR="00B41BC8" w:rsidRPr="000E1710">
        <w:rPr>
          <w:lang w:val="sq-AL"/>
        </w:rPr>
        <w:t>K</w:t>
      </w:r>
      <w:r w:rsidR="00591DB3" w:rsidRPr="000E1710">
        <w:rPr>
          <w:lang w:val="sq-AL"/>
        </w:rPr>
        <w:t xml:space="preserve">omitetit të </w:t>
      </w:r>
      <w:proofErr w:type="spellStart"/>
      <w:r w:rsidR="00B41BC8" w:rsidRPr="000E1710">
        <w:rPr>
          <w:lang w:val="sq-AL"/>
        </w:rPr>
        <w:t>A</w:t>
      </w:r>
      <w:r w:rsidR="00591DB3" w:rsidRPr="000E1710">
        <w:rPr>
          <w:lang w:val="sq-AL"/>
        </w:rPr>
        <w:t>uditimit</w:t>
      </w:r>
      <w:proofErr w:type="spellEnd"/>
      <w:r w:rsidR="00591DB3" w:rsidRPr="000E1710">
        <w:rPr>
          <w:lang w:val="sq-AL"/>
        </w:rPr>
        <w:t xml:space="preserve">, pjesëmarrjen në takime, </w:t>
      </w:r>
      <w:r w:rsidR="001D0518" w:rsidRPr="000E1710">
        <w:rPr>
          <w:lang w:val="sq-AL"/>
        </w:rPr>
        <w:t>orarin</w:t>
      </w:r>
      <w:r w:rsidR="00B41BC8" w:rsidRPr="000E1710">
        <w:rPr>
          <w:lang w:val="sq-AL"/>
        </w:rPr>
        <w:t>,</w:t>
      </w:r>
      <w:r w:rsidR="001D0518" w:rsidRPr="000E1710">
        <w:rPr>
          <w:lang w:val="sq-AL"/>
        </w:rPr>
        <w:t xml:space="preserve"> </w:t>
      </w:r>
      <w:r w:rsidR="00591DB3" w:rsidRPr="000E1710">
        <w:rPr>
          <w:lang w:val="sq-AL"/>
        </w:rPr>
        <w:t>shpeshtësinë e</w:t>
      </w:r>
      <w:r w:rsidR="00EB4435" w:rsidRPr="000E1710">
        <w:rPr>
          <w:lang w:val="sq-AL"/>
        </w:rPr>
        <w:t xml:space="preserve"> takimeve, autoritetin, detyrat dhe</w:t>
      </w:r>
      <w:r w:rsidR="00591DB3" w:rsidRPr="000E1710">
        <w:rPr>
          <w:lang w:val="sq-AL"/>
        </w:rPr>
        <w:t xml:space="preserve"> procedurat e raportimit</w:t>
      </w:r>
      <w:r w:rsidR="00607FC1" w:rsidRPr="000E1710">
        <w:rPr>
          <w:lang w:val="sq-AL"/>
        </w:rPr>
        <w:t>.</w:t>
      </w:r>
      <w:r w:rsidR="00591DB3" w:rsidRPr="000E1710">
        <w:rPr>
          <w:lang w:val="sq-AL"/>
        </w:rPr>
        <w:t xml:space="preserve"> Statuti nënshkruhet nga kryesuesi i </w:t>
      </w:r>
      <w:r w:rsidR="00AC2649">
        <w:rPr>
          <w:lang w:val="sq-AL"/>
        </w:rPr>
        <w:t>K</w:t>
      </w:r>
      <w:r w:rsidR="00591DB3" w:rsidRPr="000E1710">
        <w:rPr>
          <w:lang w:val="sq-AL"/>
        </w:rPr>
        <w:t>omitetit</w:t>
      </w:r>
      <w:r w:rsidR="00AC2649">
        <w:rPr>
          <w:lang w:val="sq-AL"/>
        </w:rPr>
        <w:t xml:space="preserve"> të </w:t>
      </w:r>
      <w:proofErr w:type="spellStart"/>
      <w:r w:rsidR="00AC2649">
        <w:rPr>
          <w:lang w:val="sq-AL"/>
        </w:rPr>
        <w:t>Auditimit</w:t>
      </w:r>
      <w:proofErr w:type="spellEnd"/>
      <w:r w:rsidR="00591DB3" w:rsidRPr="000E1710">
        <w:rPr>
          <w:lang w:val="sq-AL"/>
        </w:rPr>
        <w:t xml:space="preserve"> dhe aprovohet nga </w:t>
      </w:r>
      <w:r w:rsidR="00CD17C5" w:rsidRPr="000E1710">
        <w:rPr>
          <w:lang w:val="sq-AL"/>
        </w:rPr>
        <w:t>u</w:t>
      </w:r>
      <w:r w:rsidR="00591DB3" w:rsidRPr="000E1710">
        <w:rPr>
          <w:lang w:val="sq-AL"/>
        </w:rPr>
        <w:t xml:space="preserve">dhëheqësi i </w:t>
      </w:r>
      <w:r w:rsidR="00384883" w:rsidRPr="00BC5C61">
        <w:rPr>
          <w:lang w:val="sq-AL"/>
        </w:rPr>
        <w:t xml:space="preserve">subjektit të sektorit publik </w:t>
      </w:r>
      <w:r w:rsidR="00591DB3" w:rsidRPr="000E1710">
        <w:rPr>
          <w:lang w:val="sq-AL"/>
        </w:rPr>
        <w:t>përkatës</w:t>
      </w:r>
      <w:r w:rsidR="00BE7740" w:rsidRPr="000E1710">
        <w:rPr>
          <w:lang w:val="sq-AL"/>
        </w:rPr>
        <w:t>.</w:t>
      </w:r>
    </w:p>
    <w:p w14:paraId="3D862AFA" w14:textId="77777777" w:rsidR="005F772C" w:rsidRPr="000E1710" w:rsidRDefault="005F772C" w:rsidP="00BC5C61">
      <w:pPr>
        <w:shd w:val="clear" w:color="auto" w:fill="FFFFFF" w:themeFill="background1"/>
        <w:jc w:val="both"/>
        <w:rPr>
          <w:lang w:val="sq-AL"/>
        </w:rPr>
      </w:pPr>
    </w:p>
    <w:p w14:paraId="3653C0A2" w14:textId="61818BD4" w:rsidR="00DC4B64" w:rsidRPr="00BC5C61" w:rsidRDefault="00A90269" w:rsidP="00BC5C61">
      <w:pPr>
        <w:pStyle w:val="ListParagraph"/>
        <w:shd w:val="clear" w:color="auto" w:fill="FFFFFF" w:themeFill="background1"/>
        <w:tabs>
          <w:tab w:val="num" w:pos="534"/>
        </w:tabs>
        <w:ind w:left="270" w:hanging="270"/>
        <w:jc w:val="both"/>
        <w:rPr>
          <w:lang w:val="sq-AL"/>
        </w:rPr>
      </w:pPr>
      <w:r w:rsidRPr="000E1710">
        <w:rPr>
          <w:lang w:val="sq-AL"/>
        </w:rPr>
        <w:t>5</w:t>
      </w:r>
      <w:r w:rsidR="005F772C" w:rsidRPr="000E1710">
        <w:rPr>
          <w:lang w:val="sq-AL"/>
        </w:rPr>
        <w:t xml:space="preserve">. </w:t>
      </w:r>
      <w:r w:rsidR="00607FC1" w:rsidRPr="000E1710">
        <w:rPr>
          <w:lang w:val="sq-AL"/>
        </w:rPr>
        <w:t xml:space="preserve">Pagesa e anëtarëve të komitetit bëhet në bazë të </w:t>
      </w:r>
      <w:r w:rsidR="001C58DE" w:rsidRPr="000E1710">
        <w:rPr>
          <w:lang w:val="sq-AL"/>
        </w:rPr>
        <w:t xml:space="preserve">legjislacionit </w:t>
      </w:r>
      <w:r w:rsidR="00607FC1" w:rsidRPr="000E1710">
        <w:rPr>
          <w:lang w:val="sq-AL"/>
        </w:rPr>
        <w:t>në fuqi.</w:t>
      </w:r>
    </w:p>
    <w:p w14:paraId="4611DE38" w14:textId="77777777" w:rsidR="00607FC1" w:rsidRPr="00BC5C61" w:rsidRDefault="00607FC1" w:rsidP="00BC5C61">
      <w:pPr>
        <w:pStyle w:val="ListParagraph"/>
        <w:shd w:val="clear" w:color="auto" w:fill="FFFFFF" w:themeFill="background1"/>
        <w:ind w:left="270" w:hanging="270"/>
        <w:rPr>
          <w:lang w:val="sq-AL"/>
        </w:rPr>
      </w:pPr>
    </w:p>
    <w:p w14:paraId="3686DC3E" w14:textId="77777777" w:rsidR="00607FC1" w:rsidRPr="00BC5C61" w:rsidRDefault="00607FC1" w:rsidP="00BC5C61">
      <w:pPr>
        <w:pStyle w:val="ListParagraph"/>
        <w:shd w:val="clear" w:color="auto" w:fill="FFFFFF" w:themeFill="background1"/>
        <w:ind w:left="360"/>
        <w:jc w:val="both"/>
        <w:rPr>
          <w:lang w:val="sq-AL"/>
        </w:rPr>
      </w:pPr>
    </w:p>
    <w:p w14:paraId="6EBBFE74" w14:textId="41DE28CB" w:rsidR="009B4616" w:rsidRPr="00BC5C61" w:rsidRDefault="009B4616" w:rsidP="00BC5C61">
      <w:pPr>
        <w:shd w:val="clear" w:color="auto" w:fill="FFFFFF" w:themeFill="background1"/>
        <w:tabs>
          <w:tab w:val="num" w:pos="534"/>
        </w:tabs>
        <w:ind w:left="534" w:hanging="425"/>
        <w:jc w:val="center"/>
        <w:rPr>
          <w:b/>
          <w:lang w:val="sq-AL"/>
        </w:rPr>
      </w:pPr>
      <w:r w:rsidRPr="00BC5C61">
        <w:rPr>
          <w:b/>
          <w:lang w:val="sq-AL"/>
        </w:rPr>
        <w:t xml:space="preserve">Neni </w:t>
      </w:r>
      <w:r w:rsidR="001C58DE" w:rsidRPr="00BC5C61">
        <w:rPr>
          <w:b/>
          <w:lang w:val="sq-AL"/>
        </w:rPr>
        <w:t>7</w:t>
      </w:r>
      <w:r w:rsidR="00995763" w:rsidRPr="00BC5C61">
        <w:rPr>
          <w:b/>
          <w:lang w:val="sq-AL"/>
        </w:rPr>
        <w:t xml:space="preserve"> </w:t>
      </w:r>
    </w:p>
    <w:p w14:paraId="3D1D905E" w14:textId="00FD0F81" w:rsidR="009B4616" w:rsidRPr="00BC5C61" w:rsidRDefault="009B4616" w:rsidP="00BC5C61">
      <w:pPr>
        <w:shd w:val="clear" w:color="auto" w:fill="FFFFFF" w:themeFill="background1"/>
        <w:tabs>
          <w:tab w:val="num" w:pos="534"/>
        </w:tabs>
        <w:ind w:left="534" w:hanging="425"/>
        <w:jc w:val="center"/>
        <w:rPr>
          <w:b/>
          <w:lang w:val="sq-AL"/>
        </w:rPr>
      </w:pPr>
      <w:r w:rsidRPr="00BC5C61">
        <w:rPr>
          <w:b/>
          <w:lang w:val="sq-AL"/>
        </w:rPr>
        <w:t xml:space="preserve">Përgjegjësitë e Komitetit të </w:t>
      </w:r>
      <w:proofErr w:type="spellStart"/>
      <w:r w:rsidRPr="00BC5C61">
        <w:rPr>
          <w:b/>
          <w:lang w:val="sq-AL"/>
        </w:rPr>
        <w:t>Auditimit</w:t>
      </w:r>
      <w:proofErr w:type="spellEnd"/>
    </w:p>
    <w:p w14:paraId="3238331A" w14:textId="77777777" w:rsidR="009B4616" w:rsidRPr="00BC5C61" w:rsidRDefault="009B4616" w:rsidP="00BC5C61">
      <w:pPr>
        <w:shd w:val="clear" w:color="auto" w:fill="FFFFFF" w:themeFill="background1"/>
        <w:tabs>
          <w:tab w:val="num" w:pos="534"/>
        </w:tabs>
        <w:ind w:left="534" w:hanging="425"/>
        <w:jc w:val="both"/>
        <w:rPr>
          <w:lang w:val="sq-AL"/>
        </w:rPr>
      </w:pPr>
    </w:p>
    <w:p w14:paraId="310D34D4" w14:textId="7AD210DB" w:rsidR="00AD7548" w:rsidRPr="00BC5C61" w:rsidRDefault="009B4616" w:rsidP="00BC5C61">
      <w:pPr>
        <w:pStyle w:val="ListParagraph"/>
        <w:numPr>
          <w:ilvl w:val="0"/>
          <w:numId w:val="25"/>
        </w:numPr>
        <w:shd w:val="clear" w:color="auto" w:fill="FFFFFF" w:themeFill="background1"/>
        <w:ind w:left="270" w:hanging="270"/>
        <w:jc w:val="both"/>
        <w:rPr>
          <w:lang w:val="sq-AL"/>
        </w:rPr>
      </w:pPr>
      <w:r w:rsidRPr="00BC5C61">
        <w:rPr>
          <w:lang w:val="sq-AL"/>
        </w:rPr>
        <w:t xml:space="preserve">Komiteti </w:t>
      </w:r>
      <w:r w:rsidR="00C258FD" w:rsidRPr="00BC5C61">
        <w:rPr>
          <w:lang w:val="sq-AL"/>
        </w:rPr>
        <w:t xml:space="preserve">i </w:t>
      </w:r>
      <w:proofErr w:type="spellStart"/>
      <w:r w:rsidR="007B5D17" w:rsidRPr="00BC5C61">
        <w:rPr>
          <w:lang w:val="sq-AL"/>
        </w:rPr>
        <w:t>A</w:t>
      </w:r>
      <w:r w:rsidRPr="00BC5C61">
        <w:rPr>
          <w:lang w:val="sq-AL"/>
        </w:rPr>
        <w:t>uditimit</w:t>
      </w:r>
      <w:proofErr w:type="spellEnd"/>
      <w:r w:rsidRPr="00BC5C61">
        <w:rPr>
          <w:lang w:val="sq-AL"/>
        </w:rPr>
        <w:t xml:space="preserve"> ka </w:t>
      </w:r>
      <w:r w:rsidR="007B5D17" w:rsidRPr="00BC5C61">
        <w:rPr>
          <w:lang w:val="sq-AL"/>
        </w:rPr>
        <w:t>përgjegjësitë si në vijim</w:t>
      </w:r>
      <w:r w:rsidRPr="00BC5C61">
        <w:rPr>
          <w:lang w:val="sq-AL"/>
        </w:rPr>
        <w:t>:</w:t>
      </w:r>
    </w:p>
    <w:p w14:paraId="62B06E53" w14:textId="77777777" w:rsidR="00CD17C5" w:rsidRPr="00BC5C61" w:rsidRDefault="00CD17C5" w:rsidP="00BC5C61">
      <w:pPr>
        <w:shd w:val="clear" w:color="auto" w:fill="FFFFFF" w:themeFill="background1"/>
        <w:jc w:val="both"/>
        <w:rPr>
          <w:lang w:val="sq-AL"/>
        </w:rPr>
      </w:pPr>
    </w:p>
    <w:p w14:paraId="52B9756F" w14:textId="3D48B671" w:rsidR="007B5D17" w:rsidRPr="000E1710" w:rsidRDefault="007B5D17" w:rsidP="00BC5C61">
      <w:pPr>
        <w:shd w:val="clear" w:color="auto" w:fill="FFFFFF" w:themeFill="background1"/>
        <w:tabs>
          <w:tab w:val="left" w:pos="360"/>
        </w:tabs>
        <w:ind w:left="288"/>
        <w:jc w:val="both"/>
        <w:rPr>
          <w:lang w:val="sq-AL"/>
        </w:rPr>
      </w:pPr>
      <w:r w:rsidRPr="00BC5C61">
        <w:rPr>
          <w:lang w:val="sq-AL"/>
        </w:rPr>
        <w:t xml:space="preserve">1.1. </w:t>
      </w:r>
      <w:r w:rsidR="009B4616" w:rsidRPr="000E1710">
        <w:rPr>
          <w:lang w:val="sq-AL"/>
        </w:rPr>
        <w:t xml:space="preserve">Këshillon udhëheqësin e </w:t>
      </w:r>
      <w:r w:rsidR="001C58DE" w:rsidRPr="000E1710">
        <w:rPr>
          <w:lang w:val="sq-AL"/>
        </w:rPr>
        <w:t>subjektit të sektorit publik</w:t>
      </w:r>
      <w:r w:rsidR="009B4616" w:rsidRPr="000E1710">
        <w:rPr>
          <w:lang w:val="sq-AL"/>
        </w:rPr>
        <w:t xml:space="preserve"> për çështjet që kanë të bëjnë me</w:t>
      </w:r>
      <w:r w:rsidRPr="000E1710">
        <w:rPr>
          <w:lang w:val="sq-AL"/>
        </w:rPr>
        <w:t>:</w:t>
      </w:r>
    </w:p>
    <w:p w14:paraId="7EBC0B19" w14:textId="77777777" w:rsidR="007B5D17" w:rsidRPr="00BC5C61" w:rsidRDefault="007B5D17" w:rsidP="00BC5C61">
      <w:pPr>
        <w:pStyle w:val="ListParagraph"/>
        <w:shd w:val="clear" w:color="auto" w:fill="FFFFFF" w:themeFill="background1"/>
        <w:tabs>
          <w:tab w:val="left" w:pos="360"/>
        </w:tabs>
        <w:jc w:val="both"/>
        <w:rPr>
          <w:lang w:val="sq-AL"/>
        </w:rPr>
      </w:pPr>
    </w:p>
    <w:p w14:paraId="2207916B" w14:textId="185A5AB8" w:rsidR="007B5D17" w:rsidRPr="00BC5C61" w:rsidRDefault="007B5D17" w:rsidP="00BC5C61">
      <w:pPr>
        <w:shd w:val="clear" w:color="auto" w:fill="FFFFFF" w:themeFill="background1"/>
        <w:tabs>
          <w:tab w:val="left" w:pos="360"/>
        </w:tabs>
        <w:ind w:left="576"/>
        <w:jc w:val="both"/>
        <w:rPr>
          <w:lang w:val="sq-AL"/>
        </w:rPr>
      </w:pPr>
      <w:r w:rsidRPr="00BC5C61">
        <w:rPr>
          <w:lang w:val="sq-AL"/>
        </w:rPr>
        <w:t xml:space="preserve">1.1.1. </w:t>
      </w:r>
      <w:r w:rsidR="009B4616" w:rsidRPr="000E1710">
        <w:rPr>
          <w:lang w:val="sq-AL"/>
        </w:rPr>
        <w:t>themelimin dhe zhvillimin e sistemit të përgjithshëm</w:t>
      </w:r>
      <w:r w:rsidR="007F324E" w:rsidRPr="00BC5C61">
        <w:rPr>
          <w:lang w:val="sq-AL"/>
        </w:rPr>
        <w:t xml:space="preserve"> </w:t>
      </w:r>
      <w:r w:rsidR="00B617CD" w:rsidRPr="00F316B9">
        <w:rPr>
          <w:lang w:val="sq-AL"/>
        </w:rPr>
        <w:t>të</w:t>
      </w:r>
      <w:r w:rsidR="00B617CD">
        <w:rPr>
          <w:lang w:val="sq-AL"/>
        </w:rPr>
        <w:t xml:space="preserve"> </w:t>
      </w:r>
      <w:r w:rsidRPr="00F316B9">
        <w:rPr>
          <w:lang w:val="sq-AL"/>
        </w:rPr>
        <w:t>k</w:t>
      </w:r>
      <w:r w:rsidR="00FF3912" w:rsidRPr="00F316B9">
        <w:rPr>
          <w:lang w:val="sq-AL"/>
        </w:rPr>
        <w:t xml:space="preserve">ontrollit </w:t>
      </w:r>
      <w:r w:rsidR="00FF3912" w:rsidRPr="00BC5C61">
        <w:rPr>
          <w:lang w:val="sq-AL"/>
        </w:rPr>
        <w:t xml:space="preserve">të </w:t>
      </w:r>
      <w:r w:rsidRPr="000E1710">
        <w:rPr>
          <w:lang w:val="sq-AL"/>
        </w:rPr>
        <w:t>b</w:t>
      </w:r>
      <w:r w:rsidR="00FF3912" w:rsidRPr="00BC5C61">
        <w:rPr>
          <w:lang w:val="sq-AL"/>
        </w:rPr>
        <w:t xml:space="preserve">rendshëm </w:t>
      </w:r>
      <w:r w:rsidR="00D35D57">
        <w:rPr>
          <w:lang w:val="sq-AL"/>
        </w:rPr>
        <w:t xml:space="preserve">të </w:t>
      </w:r>
      <w:r w:rsidR="00FF3912" w:rsidRPr="00BC5C61">
        <w:rPr>
          <w:lang w:val="sq-AL"/>
        </w:rPr>
        <w:t xml:space="preserve"> </w:t>
      </w:r>
      <w:r w:rsidRPr="000E1710">
        <w:rPr>
          <w:lang w:val="sq-AL"/>
        </w:rPr>
        <w:t>f</w:t>
      </w:r>
      <w:r w:rsidR="007F324E" w:rsidRPr="00BC5C61">
        <w:rPr>
          <w:lang w:val="sq-AL"/>
        </w:rPr>
        <w:t xml:space="preserve">inancave </w:t>
      </w:r>
      <w:r w:rsidRPr="000E1710">
        <w:rPr>
          <w:lang w:val="sq-AL"/>
        </w:rPr>
        <w:t>p</w:t>
      </w:r>
      <w:r w:rsidR="007F324E" w:rsidRPr="00BC5C61">
        <w:rPr>
          <w:lang w:val="sq-AL"/>
        </w:rPr>
        <w:t>ublike</w:t>
      </w:r>
      <w:r w:rsidRPr="00BC5C61">
        <w:rPr>
          <w:lang w:val="sq-AL"/>
        </w:rPr>
        <w:t>;</w:t>
      </w:r>
    </w:p>
    <w:p w14:paraId="08184F31" w14:textId="77777777" w:rsidR="00F97487" w:rsidRPr="00BC5C61" w:rsidRDefault="00F97487" w:rsidP="00136614">
      <w:pPr>
        <w:shd w:val="clear" w:color="auto" w:fill="FFFFFF" w:themeFill="background1"/>
        <w:tabs>
          <w:tab w:val="left" w:pos="360"/>
        </w:tabs>
        <w:jc w:val="both"/>
        <w:rPr>
          <w:lang w:val="sq-AL"/>
        </w:rPr>
      </w:pPr>
    </w:p>
    <w:p w14:paraId="28C6A2D7" w14:textId="0B7CEA7D" w:rsidR="00F97487" w:rsidRPr="00BC5C61" w:rsidRDefault="00F97487" w:rsidP="00BC5C61">
      <w:pPr>
        <w:shd w:val="clear" w:color="auto" w:fill="FFFFFF" w:themeFill="background1"/>
        <w:tabs>
          <w:tab w:val="left" w:pos="360"/>
        </w:tabs>
        <w:ind w:left="576"/>
        <w:jc w:val="both"/>
        <w:rPr>
          <w:lang w:val="sq-AL"/>
        </w:rPr>
      </w:pPr>
      <w:r w:rsidRPr="00BC5C61">
        <w:rPr>
          <w:lang w:val="sq-AL"/>
        </w:rPr>
        <w:t>1.1.</w:t>
      </w:r>
      <w:r w:rsidR="00D35D57">
        <w:rPr>
          <w:lang w:val="sq-AL"/>
        </w:rPr>
        <w:t>2</w:t>
      </w:r>
      <w:r w:rsidRPr="00BC5C61">
        <w:rPr>
          <w:lang w:val="sq-AL"/>
        </w:rPr>
        <w:t xml:space="preserve">. </w:t>
      </w:r>
      <w:r w:rsidR="009B4616" w:rsidRPr="000E1710">
        <w:rPr>
          <w:lang w:val="sq-AL"/>
        </w:rPr>
        <w:t>vlerësimin e rrezikut</w:t>
      </w:r>
      <w:r w:rsidR="008F7B1B">
        <w:rPr>
          <w:lang w:val="sq-AL"/>
        </w:rPr>
        <w:t>;</w:t>
      </w:r>
    </w:p>
    <w:p w14:paraId="2D898F6E" w14:textId="77777777" w:rsidR="00F97487" w:rsidRPr="00BC5C61" w:rsidRDefault="00F97487" w:rsidP="00BC5C61">
      <w:pPr>
        <w:shd w:val="clear" w:color="auto" w:fill="FFFFFF" w:themeFill="background1"/>
        <w:tabs>
          <w:tab w:val="left" w:pos="360"/>
        </w:tabs>
        <w:ind w:left="576"/>
        <w:jc w:val="both"/>
        <w:rPr>
          <w:lang w:val="sq-AL"/>
        </w:rPr>
      </w:pPr>
    </w:p>
    <w:p w14:paraId="4C958460" w14:textId="523C6F03" w:rsidR="00F97487" w:rsidRPr="00BC5C61" w:rsidRDefault="00F97487" w:rsidP="00BC5C61">
      <w:pPr>
        <w:shd w:val="clear" w:color="auto" w:fill="FFFFFF" w:themeFill="background1"/>
        <w:tabs>
          <w:tab w:val="left" w:pos="360"/>
        </w:tabs>
        <w:ind w:left="576"/>
        <w:jc w:val="both"/>
        <w:rPr>
          <w:lang w:val="sq-AL"/>
        </w:rPr>
      </w:pPr>
      <w:r w:rsidRPr="00BC5C61">
        <w:rPr>
          <w:lang w:val="sq-AL"/>
        </w:rPr>
        <w:t>1.1.</w:t>
      </w:r>
      <w:r w:rsidR="00D35D57">
        <w:rPr>
          <w:lang w:val="sq-AL"/>
        </w:rPr>
        <w:t>3</w:t>
      </w:r>
      <w:r w:rsidRPr="00BC5C61">
        <w:rPr>
          <w:lang w:val="sq-AL"/>
        </w:rPr>
        <w:t xml:space="preserve">. </w:t>
      </w:r>
      <w:r w:rsidR="009B4616" w:rsidRPr="000E1710">
        <w:rPr>
          <w:lang w:val="sq-AL"/>
        </w:rPr>
        <w:t>menaxhimin e rrezikut</w:t>
      </w:r>
      <w:r w:rsidRPr="00BC5C61">
        <w:rPr>
          <w:lang w:val="sq-AL"/>
        </w:rPr>
        <w:t>;</w:t>
      </w:r>
      <w:r w:rsidR="009B4616" w:rsidRPr="000E1710">
        <w:rPr>
          <w:lang w:val="sq-AL"/>
        </w:rPr>
        <w:t xml:space="preserve"> </w:t>
      </w:r>
      <w:r w:rsidR="00D35D57">
        <w:rPr>
          <w:lang w:val="sq-AL"/>
        </w:rPr>
        <w:t>dhe</w:t>
      </w:r>
    </w:p>
    <w:p w14:paraId="512A33F5" w14:textId="77777777" w:rsidR="001E43C4" w:rsidRPr="00BC5C61" w:rsidRDefault="001E43C4" w:rsidP="00136614">
      <w:pPr>
        <w:shd w:val="clear" w:color="auto" w:fill="FFFFFF" w:themeFill="background1"/>
        <w:tabs>
          <w:tab w:val="left" w:pos="360"/>
        </w:tabs>
        <w:jc w:val="both"/>
        <w:rPr>
          <w:lang w:val="sq-AL"/>
        </w:rPr>
      </w:pPr>
    </w:p>
    <w:p w14:paraId="008B84FD" w14:textId="2D84A27F" w:rsidR="001E43C4" w:rsidRPr="000E1710" w:rsidRDefault="001E43C4" w:rsidP="00BC5C61">
      <w:pPr>
        <w:shd w:val="clear" w:color="auto" w:fill="FFFFFF" w:themeFill="background1"/>
        <w:tabs>
          <w:tab w:val="left" w:pos="360"/>
        </w:tabs>
        <w:ind w:left="576"/>
        <w:jc w:val="both"/>
        <w:rPr>
          <w:lang w:val="sq-AL"/>
        </w:rPr>
      </w:pPr>
      <w:r w:rsidRPr="000E1710">
        <w:rPr>
          <w:lang w:val="sq-AL"/>
        </w:rPr>
        <w:t>1.1.</w:t>
      </w:r>
      <w:r w:rsidR="00D35D57">
        <w:rPr>
          <w:lang w:val="sq-AL"/>
        </w:rPr>
        <w:t>4</w:t>
      </w:r>
      <w:r w:rsidRPr="000E1710">
        <w:rPr>
          <w:lang w:val="sq-AL"/>
        </w:rPr>
        <w:t xml:space="preserve">. përshtatshmërinë e burimeve të aktivitetit të </w:t>
      </w:r>
      <w:proofErr w:type="spellStart"/>
      <w:r w:rsidRPr="000E1710">
        <w:rPr>
          <w:lang w:val="sq-AL"/>
        </w:rPr>
        <w:t>auditimit</w:t>
      </w:r>
      <w:proofErr w:type="spellEnd"/>
      <w:r w:rsidRPr="000E1710">
        <w:rPr>
          <w:lang w:val="sq-AL"/>
        </w:rPr>
        <w:t xml:space="preserve"> për të realizuar me sukses planin e </w:t>
      </w:r>
      <w:proofErr w:type="spellStart"/>
      <w:r w:rsidRPr="000E1710">
        <w:rPr>
          <w:lang w:val="sq-AL"/>
        </w:rPr>
        <w:t>auditimit</w:t>
      </w:r>
      <w:proofErr w:type="spellEnd"/>
      <w:r w:rsidRPr="000E1710">
        <w:rPr>
          <w:lang w:val="sq-AL"/>
        </w:rPr>
        <w:t>;</w:t>
      </w:r>
    </w:p>
    <w:p w14:paraId="040EA3C9" w14:textId="77777777" w:rsidR="005C64DB" w:rsidRPr="00BC5C61" w:rsidRDefault="005C64DB" w:rsidP="00BC5C61">
      <w:pPr>
        <w:pStyle w:val="ListParagraph"/>
        <w:shd w:val="clear" w:color="auto" w:fill="FFFFFF" w:themeFill="background1"/>
        <w:tabs>
          <w:tab w:val="left" w:pos="360"/>
        </w:tabs>
        <w:ind w:hanging="450"/>
        <w:jc w:val="both"/>
        <w:rPr>
          <w:lang w:val="sq-AL"/>
        </w:rPr>
      </w:pPr>
    </w:p>
    <w:p w14:paraId="7B83E69F" w14:textId="07487653" w:rsidR="003C293C" w:rsidRDefault="003C293C" w:rsidP="00BC5C61">
      <w:pPr>
        <w:shd w:val="clear" w:color="auto" w:fill="FFFFFF" w:themeFill="background1"/>
        <w:tabs>
          <w:tab w:val="left" w:pos="360"/>
        </w:tabs>
        <w:ind w:left="288"/>
        <w:jc w:val="both"/>
        <w:rPr>
          <w:lang w:val="sq-AL"/>
        </w:rPr>
      </w:pPr>
      <w:r w:rsidRPr="00BC5C61">
        <w:rPr>
          <w:lang w:val="sq-AL"/>
        </w:rPr>
        <w:t xml:space="preserve">1.2. </w:t>
      </w:r>
      <w:r w:rsidR="009B4616" w:rsidRPr="000E1710">
        <w:rPr>
          <w:lang w:val="sq-AL"/>
        </w:rPr>
        <w:t>Siguro</w:t>
      </w:r>
      <w:r w:rsidRPr="00BC5C61">
        <w:rPr>
          <w:lang w:val="sq-AL"/>
        </w:rPr>
        <w:t>n</w:t>
      </w:r>
      <w:r w:rsidR="009B4616" w:rsidRPr="000E1710">
        <w:rPr>
          <w:lang w:val="sq-AL"/>
        </w:rPr>
        <w:t xml:space="preserve"> marrëdhënie efektive </w:t>
      </w:r>
      <w:r w:rsidR="00405722" w:rsidRPr="000E1710">
        <w:rPr>
          <w:lang w:val="sq-AL"/>
        </w:rPr>
        <w:t xml:space="preserve">dhe </w:t>
      </w:r>
      <w:r w:rsidR="009B6165" w:rsidRPr="000E1710">
        <w:rPr>
          <w:lang w:val="sq-AL"/>
        </w:rPr>
        <w:t xml:space="preserve">bashkëpunuese </w:t>
      </w:r>
      <w:r w:rsidR="009B4616" w:rsidRPr="000E1710">
        <w:rPr>
          <w:lang w:val="sq-AL"/>
        </w:rPr>
        <w:t xml:space="preserve">ndërmjet </w:t>
      </w:r>
      <w:r w:rsidR="00CD17C5" w:rsidRPr="000E1710">
        <w:rPr>
          <w:lang w:val="sq-AL"/>
        </w:rPr>
        <w:t>u</w:t>
      </w:r>
      <w:r w:rsidR="009B4616" w:rsidRPr="000E1710">
        <w:rPr>
          <w:lang w:val="sq-AL"/>
        </w:rPr>
        <w:t>dhëheqës</w:t>
      </w:r>
      <w:r w:rsidR="00AD7548" w:rsidRPr="000E1710">
        <w:rPr>
          <w:lang w:val="sq-AL"/>
        </w:rPr>
        <w:t>it</w:t>
      </w:r>
      <w:r w:rsidR="009B4616" w:rsidRPr="000E1710">
        <w:rPr>
          <w:lang w:val="sq-AL"/>
        </w:rPr>
        <w:t xml:space="preserve"> të </w:t>
      </w:r>
      <w:r w:rsidR="00384883" w:rsidRPr="000E1710">
        <w:rPr>
          <w:lang w:val="sq-AL"/>
        </w:rPr>
        <w:t>subjektit të sektorit publik</w:t>
      </w:r>
      <w:r w:rsidRPr="00BC5C61">
        <w:rPr>
          <w:lang w:val="sq-AL"/>
        </w:rPr>
        <w:t>,</w:t>
      </w:r>
      <w:r w:rsidR="00384883" w:rsidRPr="000E1710">
        <w:rPr>
          <w:lang w:val="sq-AL"/>
        </w:rPr>
        <w:t xml:space="preserve"> </w:t>
      </w:r>
      <w:r w:rsidR="00313831" w:rsidRPr="000E1710">
        <w:rPr>
          <w:lang w:val="sq-AL"/>
        </w:rPr>
        <w:t>zyrtari</w:t>
      </w:r>
      <w:r w:rsidR="004C4E4B" w:rsidRPr="000E1710">
        <w:rPr>
          <w:lang w:val="sq-AL"/>
        </w:rPr>
        <w:t>t</w:t>
      </w:r>
      <w:r w:rsidR="00313831" w:rsidRPr="000E1710">
        <w:rPr>
          <w:lang w:val="sq-AL"/>
        </w:rPr>
        <w:t xml:space="preserve"> kryesor financiar</w:t>
      </w:r>
      <w:r w:rsidR="009B4616" w:rsidRPr="000E1710">
        <w:rPr>
          <w:lang w:val="sq-AL"/>
        </w:rPr>
        <w:t xml:space="preserve">, njësisë së </w:t>
      </w:r>
      <w:proofErr w:type="spellStart"/>
      <w:r w:rsidR="009B4616" w:rsidRPr="000E1710">
        <w:rPr>
          <w:lang w:val="sq-AL"/>
        </w:rPr>
        <w:t>auditimit</w:t>
      </w:r>
      <w:proofErr w:type="spellEnd"/>
      <w:r w:rsidR="009B4616" w:rsidRPr="000E1710">
        <w:rPr>
          <w:lang w:val="sq-AL"/>
        </w:rPr>
        <w:t xml:space="preserve"> të brendshëm dhe auditorit të jashtëm</w:t>
      </w:r>
      <w:r w:rsidR="00E80BAA" w:rsidRPr="000E1710">
        <w:rPr>
          <w:lang w:val="sq-AL"/>
        </w:rPr>
        <w:t>;</w:t>
      </w:r>
    </w:p>
    <w:p w14:paraId="7FFCC078" w14:textId="77777777" w:rsidR="006C1E2A" w:rsidRPr="006C1E2A" w:rsidRDefault="006C1E2A" w:rsidP="00BC5C61">
      <w:pPr>
        <w:shd w:val="clear" w:color="auto" w:fill="FFFFFF" w:themeFill="background1"/>
        <w:tabs>
          <w:tab w:val="left" w:pos="360"/>
        </w:tabs>
        <w:ind w:left="288"/>
        <w:jc w:val="both"/>
        <w:rPr>
          <w:sz w:val="16"/>
          <w:szCs w:val="16"/>
          <w:lang w:val="sq-AL"/>
        </w:rPr>
      </w:pPr>
    </w:p>
    <w:p w14:paraId="69445162" w14:textId="678E40D4" w:rsidR="009B4616" w:rsidRPr="000E1710" w:rsidRDefault="003C293C" w:rsidP="00BC5C61">
      <w:pPr>
        <w:shd w:val="clear" w:color="auto" w:fill="FFFFFF" w:themeFill="background1"/>
        <w:tabs>
          <w:tab w:val="left" w:pos="360"/>
        </w:tabs>
        <w:ind w:left="288"/>
        <w:jc w:val="both"/>
        <w:rPr>
          <w:lang w:val="sq-AL"/>
        </w:rPr>
      </w:pPr>
      <w:r w:rsidRPr="00BC5C61">
        <w:rPr>
          <w:lang w:val="sq-AL"/>
        </w:rPr>
        <w:t xml:space="preserve">1.3. </w:t>
      </w:r>
      <w:r w:rsidR="009B4616" w:rsidRPr="000E1710">
        <w:rPr>
          <w:lang w:val="sq-AL"/>
        </w:rPr>
        <w:t>Mirato</w:t>
      </w:r>
      <w:r w:rsidRPr="00BC5C61">
        <w:rPr>
          <w:lang w:val="sq-AL"/>
        </w:rPr>
        <w:t>n</w:t>
      </w:r>
      <w:r w:rsidR="009B4616" w:rsidRPr="000E1710">
        <w:rPr>
          <w:lang w:val="sq-AL"/>
        </w:rPr>
        <w:t xml:space="preserve"> statutin e </w:t>
      </w:r>
      <w:proofErr w:type="spellStart"/>
      <w:r w:rsidR="009B4616" w:rsidRPr="000E1710">
        <w:rPr>
          <w:lang w:val="sq-AL"/>
        </w:rPr>
        <w:t>auditimit</w:t>
      </w:r>
      <w:proofErr w:type="spellEnd"/>
      <w:r w:rsidR="009B4616" w:rsidRPr="000E1710">
        <w:rPr>
          <w:lang w:val="sq-AL"/>
        </w:rPr>
        <w:t xml:space="preserve"> të brendshëm</w:t>
      </w:r>
      <w:r w:rsidR="00E80BAA" w:rsidRPr="000E1710">
        <w:rPr>
          <w:lang w:val="sq-AL"/>
        </w:rPr>
        <w:t>;</w:t>
      </w:r>
    </w:p>
    <w:p w14:paraId="7CF3154F" w14:textId="77777777" w:rsidR="005C64DB" w:rsidRPr="00BC5C61" w:rsidRDefault="005C64DB" w:rsidP="00BC5C61">
      <w:pPr>
        <w:pStyle w:val="ListParagraph"/>
        <w:shd w:val="clear" w:color="auto" w:fill="FFFFFF" w:themeFill="background1"/>
        <w:ind w:left="288" w:hanging="450"/>
        <w:rPr>
          <w:lang w:val="sq-AL"/>
        </w:rPr>
      </w:pPr>
    </w:p>
    <w:p w14:paraId="14856971" w14:textId="0F92DF30" w:rsidR="009B4616" w:rsidRDefault="003C293C" w:rsidP="00BC5C61">
      <w:pPr>
        <w:shd w:val="clear" w:color="auto" w:fill="FFFFFF" w:themeFill="background1"/>
        <w:tabs>
          <w:tab w:val="left" w:pos="360"/>
        </w:tabs>
        <w:ind w:left="288"/>
        <w:jc w:val="both"/>
        <w:rPr>
          <w:color w:val="FF0000"/>
          <w:lang w:val="sq-AL"/>
        </w:rPr>
      </w:pPr>
      <w:r w:rsidRPr="00BC5C61">
        <w:rPr>
          <w:lang w:val="sq-AL"/>
        </w:rPr>
        <w:t xml:space="preserve">1.4. </w:t>
      </w:r>
      <w:r w:rsidR="00AF47D5">
        <w:rPr>
          <w:lang w:val="sq-AL"/>
        </w:rPr>
        <w:t>Shqyrton</w:t>
      </w:r>
      <w:r w:rsidR="009B4616" w:rsidRPr="00A31E05">
        <w:rPr>
          <w:lang w:val="sq-AL"/>
        </w:rPr>
        <w:t xml:space="preserve"> </w:t>
      </w:r>
      <w:r w:rsidR="009B4616" w:rsidRPr="000E1710">
        <w:rPr>
          <w:lang w:val="sq-AL"/>
        </w:rPr>
        <w:t xml:space="preserve">dhe </w:t>
      </w:r>
      <w:r w:rsidRPr="00BC5C61">
        <w:rPr>
          <w:lang w:val="sq-AL"/>
        </w:rPr>
        <w:t>m</w:t>
      </w:r>
      <w:r w:rsidR="009B4616" w:rsidRPr="000E1710">
        <w:rPr>
          <w:lang w:val="sq-AL"/>
        </w:rPr>
        <w:t>irato</w:t>
      </w:r>
      <w:r w:rsidRPr="00BC5C61">
        <w:rPr>
          <w:lang w:val="sq-AL"/>
        </w:rPr>
        <w:t>n</w:t>
      </w:r>
      <w:r w:rsidR="006457D8" w:rsidRPr="000E1710">
        <w:rPr>
          <w:lang w:val="sq-AL"/>
        </w:rPr>
        <w:t xml:space="preserve"> </w:t>
      </w:r>
      <w:r w:rsidR="009B4616" w:rsidRPr="000E1710">
        <w:rPr>
          <w:lang w:val="sq-AL"/>
        </w:rPr>
        <w:t xml:space="preserve">planet strategjike dhe vjetore të </w:t>
      </w:r>
      <w:proofErr w:type="spellStart"/>
      <w:r w:rsidR="009B4616" w:rsidRPr="000E1710">
        <w:rPr>
          <w:lang w:val="sq-AL"/>
        </w:rPr>
        <w:t>auditimit</w:t>
      </w:r>
      <w:proofErr w:type="spellEnd"/>
      <w:r w:rsidR="009B4616" w:rsidRPr="000E1710">
        <w:rPr>
          <w:lang w:val="sq-AL"/>
        </w:rPr>
        <w:t xml:space="preserve"> të brendshëm</w:t>
      </w:r>
      <w:r w:rsidR="00225EE3">
        <w:rPr>
          <w:lang w:val="sq-AL"/>
        </w:rPr>
        <w:t>, pa pasur kompete</w:t>
      </w:r>
      <w:r w:rsidR="00136614">
        <w:rPr>
          <w:lang w:val="sq-AL"/>
        </w:rPr>
        <w:t>nca drejtuese për këto dokumente;</w:t>
      </w:r>
    </w:p>
    <w:p w14:paraId="5D2AE3B3" w14:textId="77777777" w:rsidR="005C64DB" w:rsidRPr="00AF47D5" w:rsidRDefault="005C64DB" w:rsidP="00AF47D5">
      <w:pPr>
        <w:shd w:val="clear" w:color="auto" w:fill="FFFFFF" w:themeFill="background1"/>
        <w:rPr>
          <w:lang w:val="sq-AL"/>
        </w:rPr>
      </w:pPr>
    </w:p>
    <w:p w14:paraId="43755DBF" w14:textId="12F6597A" w:rsidR="000C601E" w:rsidRPr="00BC5C61" w:rsidRDefault="00176349" w:rsidP="00BC5C61">
      <w:pPr>
        <w:shd w:val="clear" w:color="auto" w:fill="FFFFFF" w:themeFill="background1"/>
        <w:tabs>
          <w:tab w:val="left" w:pos="360"/>
        </w:tabs>
        <w:ind w:left="288"/>
        <w:jc w:val="both"/>
        <w:rPr>
          <w:lang w:val="sq-AL"/>
        </w:rPr>
      </w:pPr>
      <w:r>
        <w:rPr>
          <w:lang w:val="sq-AL"/>
        </w:rPr>
        <w:t>1.</w:t>
      </w:r>
      <w:r w:rsidR="00AF47D5">
        <w:rPr>
          <w:lang w:val="sq-AL"/>
        </w:rPr>
        <w:t>5</w:t>
      </w:r>
      <w:r w:rsidR="006457D8" w:rsidRPr="00BC5C61">
        <w:rPr>
          <w:lang w:val="sq-AL"/>
        </w:rPr>
        <w:t>. Mbikëqyr</w:t>
      </w:r>
      <w:r w:rsidR="009B4616" w:rsidRPr="000E1710">
        <w:rPr>
          <w:lang w:val="sq-AL"/>
        </w:rPr>
        <w:t xml:space="preserve"> dhe vlerëso</w:t>
      </w:r>
      <w:r w:rsidR="006457D8" w:rsidRPr="00BC5C61">
        <w:rPr>
          <w:lang w:val="sq-AL"/>
        </w:rPr>
        <w:t>n</w:t>
      </w:r>
      <w:r w:rsidR="009B4616" w:rsidRPr="000E1710">
        <w:rPr>
          <w:lang w:val="sq-AL"/>
        </w:rPr>
        <w:t xml:space="preserve"> </w:t>
      </w:r>
      <w:proofErr w:type="spellStart"/>
      <w:r w:rsidR="009B4616" w:rsidRPr="000E1710">
        <w:rPr>
          <w:lang w:val="sq-AL"/>
        </w:rPr>
        <w:t>performancën</w:t>
      </w:r>
      <w:proofErr w:type="spellEnd"/>
      <w:r w:rsidR="009B4616" w:rsidRPr="000E1710">
        <w:rPr>
          <w:lang w:val="sq-AL"/>
        </w:rPr>
        <w:t xml:space="preserve"> e aktivitetit të </w:t>
      </w:r>
      <w:proofErr w:type="spellStart"/>
      <w:r w:rsidR="009B4616" w:rsidRPr="000E1710">
        <w:rPr>
          <w:lang w:val="sq-AL"/>
        </w:rPr>
        <w:t>auditimit</w:t>
      </w:r>
      <w:proofErr w:type="spellEnd"/>
      <w:r w:rsidR="009B4616" w:rsidRPr="000E1710">
        <w:rPr>
          <w:lang w:val="sq-AL"/>
        </w:rPr>
        <w:t xml:space="preserve"> në përmbushjen e planit të miratuar përmes raporteve periodike nga </w:t>
      </w:r>
      <w:r w:rsidR="0023374E">
        <w:rPr>
          <w:lang w:val="sq-AL"/>
        </w:rPr>
        <w:t>udhëheqësit</w:t>
      </w:r>
      <w:r w:rsidR="008A1C21" w:rsidRPr="000E1710">
        <w:rPr>
          <w:lang w:val="sq-AL"/>
        </w:rPr>
        <w:t xml:space="preserve"> </w:t>
      </w:r>
      <w:r w:rsidR="009B4616" w:rsidRPr="000E1710">
        <w:rPr>
          <w:lang w:val="sq-AL"/>
        </w:rPr>
        <w:t xml:space="preserve">i </w:t>
      </w:r>
      <w:r w:rsidR="0023374E">
        <w:rPr>
          <w:lang w:val="sq-AL"/>
        </w:rPr>
        <w:t>n</w:t>
      </w:r>
      <w:r w:rsidR="009B4616" w:rsidRPr="000E1710">
        <w:rPr>
          <w:lang w:val="sq-AL"/>
        </w:rPr>
        <w:t xml:space="preserve">jësisë </w:t>
      </w:r>
      <w:r w:rsidR="006457D8" w:rsidRPr="00BC5C61">
        <w:rPr>
          <w:lang w:val="sq-AL"/>
        </w:rPr>
        <w:t>s</w:t>
      </w:r>
      <w:r w:rsidR="009B4616" w:rsidRPr="000E1710">
        <w:rPr>
          <w:lang w:val="sq-AL"/>
        </w:rPr>
        <w:t xml:space="preserve">ë </w:t>
      </w:r>
      <w:proofErr w:type="spellStart"/>
      <w:r w:rsidR="0023374E">
        <w:rPr>
          <w:lang w:val="sq-AL"/>
        </w:rPr>
        <w:t>a</w:t>
      </w:r>
      <w:r w:rsidR="00384883" w:rsidRPr="000E1710">
        <w:rPr>
          <w:lang w:val="sq-AL"/>
        </w:rPr>
        <w:t>uditimit</w:t>
      </w:r>
      <w:proofErr w:type="spellEnd"/>
      <w:r w:rsidR="00384883" w:rsidRPr="000E1710">
        <w:rPr>
          <w:lang w:val="sq-AL"/>
        </w:rPr>
        <w:t xml:space="preserve"> të </w:t>
      </w:r>
      <w:r w:rsidR="0023374E">
        <w:rPr>
          <w:lang w:val="sq-AL"/>
        </w:rPr>
        <w:t>b</w:t>
      </w:r>
      <w:r w:rsidR="00384883" w:rsidRPr="000E1710">
        <w:rPr>
          <w:lang w:val="sq-AL"/>
        </w:rPr>
        <w:t>rendshëm</w:t>
      </w:r>
      <w:r w:rsidR="00620220" w:rsidRPr="000E1710">
        <w:rPr>
          <w:lang w:val="sq-AL"/>
        </w:rPr>
        <w:t>;</w:t>
      </w:r>
    </w:p>
    <w:p w14:paraId="089A398A" w14:textId="77777777" w:rsidR="000C601E" w:rsidRPr="000E1710" w:rsidRDefault="000C601E" w:rsidP="00BC5C61">
      <w:pPr>
        <w:shd w:val="clear" w:color="auto" w:fill="FFFFFF" w:themeFill="background1"/>
        <w:tabs>
          <w:tab w:val="left" w:pos="360"/>
        </w:tabs>
        <w:ind w:left="288"/>
        <w:jc w:val="both"/>
        <w:rPr>
          <w:lang w:val="sq-AL"/>
        </w:rPr>
      </w:pPr>
    </w:p>
    <w:p w14:paraId="01013A5B" w14:textId="53DD3A8D" w:rsidR="000C601E" w:rsidRPr="00BC5C61" w:rsidRDefault="000C601E" w:rsidP="00BC5C61">
      <w:pPr>
        <w:shd w:val="clear" w:color="auto" w:fill="FFFFFF" w:themeFill="background1"/>
        <w:tabs>
          <w:tab w:val="left" w:pos="360"/>
        </w:tabs>
        <w:ind w:left="288"/>
        <w:jc w:val="both"/>
        <w:rPr>
          <w:lang w:val="sq-AL"/>
        </w:rPr>
      </w:pPr>
      <w:r w:rsidRPr="00BC5C61">
        <w:rPr>
          <w:lang w:val="sq-AL"/>
        </w:rPr>
        <w:t xml:space="preserve">1.6. </w:t>
      </w:r>
      <w:r w:rsidR="00ED00FE" w:rsidRPr="000E1710">
        <w:rPr>
          <w:lang w:val="sq-AL"/>
        </w:rPr>
        <w:t>Siguro</w:t>
      </w:r>
      <w:r w:rsidRPr="000E1710">
        <w:rPr>
          <w:lang w:val="sq-AL"/>
        </w:rPr>
        <w:t>n</w:t>
      </w:r>
      <w:r w:rsidR="00ED00FE" w:rsidRPr="000E1710">
        <w:rPr>
          <w:lang w:val="sq-AL"/>
        </w:rPr>
        <w:t xml:space="preserve"> që mashtrimet e mundshme ose korrupsioni i dyshuar, të identifikuara nga raportet e </w:t>
      </w:r>
      <w:proofErr w:type="spellStart"/>
      <w:r w:rsidR="00ED00FE" w:rsidRPr="000E1710">
        <w:rPr>
          <w:lang w:val="sq-AL"/>
        </w:rPr>
        <w:t>auditimit</w:t>
      </w:r>
      <w:proofErr w:type="spellEnd"/>
      <w:r w:rsidR="00ED00FE" w:rsidRPr="000E1710">
        <w:rPr>
          <w:lang w:val="sq-AL"/>
        </w:rPr>
        <w:t xml:space="preserve"> të brendshëm ose të sjellë ndryshe në vëmendjen e </w:t>
      </w:r>
      <w:r w:rsidR="0023374E">
        <w:rPr>
          <w:lang w:val="sq-AL"/>
        </w:rPr>
        <w:t>K</w:t>
      </w:r>
      <w:r w:rsidR="00ED00FE" w:rsidRPr="000E1710">
        <w:rPr>
          <w:lang w:val="sq-AL"/>
        </w:rPr>
        <w:t xml:space="preserve">omitetit të </w:t>
      </w:r>
      <w:proofErr w:type="spellStart"/>
      <w:r w:rsidR="0023374E">
        <w:rPr>
          <w:lang w:val="sq-AL"/>
        </w:rPr>
        <w:t>A</w:t>
      </w:r>
      <w:r w:rsidR="00ED00FE" w:rsidRPr="000E1710">
        <w:rPr>
          <w:lang w:val="sq-AL"/>
        </w:rPr>
        <w:t>uditimit</w:t>
      </w:r>
      <w:proofErr w:type="spellEnd"/>
      <w:r w:rsidR="00ED00FE" w:rsidRPr="000E1710">
        <w:rPr>
          <w:lang w:val="sq-AL"/>
        </w:rPr>
        <w:t xml:space="preserve">, </w:t>
      </w:r>
      <w:r w:rsidR="0023374E">
        <w:rPr>
          <w:lang w:val="sq-AL"/>
        </w:rPr>
        <w:t xml:space="preserve">të </w:t>
      </w:r>
      <w:r w:rsidR="00ED00FE" w:rsidRPr="000E1710">
        <w:rPr>
          <w:lang w:val="sq-AL"/>
        </w:rPr>
        <w:t>raportohen tek autoritetet kompetente</w:t>
      </w:r>
      <w:r w:rsidR="0025637E" w:rsidRPr="000E1710">
        <w:rPr>
          <w:lang w:val="sq-AL"/>
        </w:rPr>
        <w:t>;</w:t>
      </w:r>
    </w:p>
    <w:p w14:paraId="272873DA" w14:textId="77777777" w:rsidR="000C601E" w:rsidRPr="00BC5C61" w:rsidRDefault="000C601E" w:rsidP="00BC5C61">
      <w:pPr>
        <w:shd w:val="clear" w:color="auto" w:fill="FFFFFF" w:themeFill="background1"/>
        <w:tabs>
          <w:tab w:val="left" w:pos="360"/>
        </w:tabs>
        <w:ind w:left="288"/>
        <w:jc w:val="both"/>
        <w:rPr>
          <w:lang w:val="sq-AL"/>
        </w:rPr>
      </w:pPr>
    </w:p>
    <w:p w14:paraId="1CD2BC51" w14:textId="548A2266" w:rsidR="000C601E" w:rsidRPr="00BC5C61" w:rsidRDefault="000C601E" w:rsidP="00BC5C61">
      <w:pPr>
        <w:shd w:val="clear" w:color="auto" w:fill="FFFFFF" w:themeFill="background1"/>
        <w:tabs>
          <w:tab w:val="left" w:pos="360"/>
        </w:tabs>
        <w:ind w:left="288"/>
        <w:jc w:val="both"/>
        <w:rPr>
          <w:lang w:val="sq-AL"/>
        </w:rPr>
      </w:pPr>
      <w:r w:rsidRPr="00BC5C61">
        <w:rPr>
          <w:lang w:val="sq-AL"/>
        </w:rPr>
        <w:t>1.7. S</w:t>
      </w:r>
      <w:r w:rsidR="008A1C21" w:rsidRPr="000E1710">
        <w:rPr>
          <w:lang w:val="sq-AL"/>
        </w:rPr>
        <w:t>hqyrto</w:t>
      </w:r>
      <w:r w:rsidRPr="00BC5C61">
        <w:rPr>
          <w:lang w:val="sq-AL"/>
        </w:rPr>
        <w:t>n</w:t>
      </w:r>
      <w:r w:rsidR="008A1C21" w:rsidRPr="000E1710">
        <w:rPr>
          <w:lang w:val="sq-AL"/>
        </w:rPr>
        <w:t xml:space="preserve"> raportet përmbledhëse, gjetje</w:t>
      </w:r>
      <w:r w:rsidR="00184077" w:rsidRPr="000E1710">
        <w:rPr>
          <w:lang w:val="sq-AL"/>
        </w:rPr>
        <w:t>t</w:t>
      </w:r>
      <w:r w:rsidR="008A1C21" w:rsidRPr="000E1710">
        <w:rPr>
          <w:lang w:val="sq-AL"/>
        </w:rPr>
        <w:t xml:space="preserve">, rekomandimet e </w:t>
      </w:r>
      <w:proofErr w:type="spellStart"/>
      <w:r w:rsidR="008A1C21" w:rsidRPr="000E1710">
        <w:rPr>
          <w:lang w:val="sq-AL"/>
        </w:rPr>
        <w:t>auditimit</w:t>
      </w:r>
      <w:proofErr w:type="spellEnd"/>
      <w:r w:rsidR="008A1C21" w:rsidRPr="000E1710">
        <w:rPr>
          <w:lang w:val="sq-AL"/>
        </w:rPr>
        <w:t xml:space="preserve"> të brendshëm dhe sigur</w:t>
      </w:r>
      <w:r w:rsidR="00B8170A">
        <w:rPr>
          <w:lang w:val="sq-AL"/>
        </w:rPr>
        <w:t>on</w:t>
      </w:r>
      <w:r w:rsidR="008A1C21" w:rsidRPr="000E1710">
        <w:rPr>
          <w:lang w:val="sq-AL"/>
        </w:rPr>
        <w:t xml:space="preserve"> </w:t>
      </w:r>
      <w:r w:rsidR="00B8170A">
        <w:rPr>
          <w:lang w:val="sq-AL"/>
        </w:rPr>
        <w:t>që</w:t>
      </w:r>
      <w:r w:rsidR="008A1C21" w:rsidRPr="000E1710">
        <w:rPr>
          <w:lang w:val="sq-AL"/>
        </w:rPr>
        <w:t xml:space="preserve"> ato janë adresuar siç duhet nga </w:t>
      </w:r>
      <w:r w:rsidR="00ED00FE" w:rsidRPr="000E1710">
        <w:rPr>
          <w:lang w:val="sq-AL"/>
        </w:rPr>
        <w:t>u</w:t>
      </w:r>
      <w:r w:rsidR="008A1C21" w:rsidRPr="000E1710">
        <w:rPr>
          <w:lang w:val="sq-AL"/>
        </w:rPr>
        <w:t xml:space="preserve">dhëheqësi i </w:t>
      </w:r>
      <w:r w:rsidR="00384883" w:rsidRPr="000E1710">
        <w:rPr>
          <w:lang w:val="sq-AL"/>
        </w:rPr>
        <w:t>subjektit të sektorit publik</w:t>
      </w:r>
      <w:r w:rsidR="0025637E" w:rsidRPr="000E1710">
        <w:rPr>
          <w:lang w:val="sq-AL"/>
        </w:rPr>
        <w:t>;</w:t>
      </w:r>
    </w:p>
    <w:p w14:paraId="5B8F22FA" w14:textId="77777777" w:rsidR="000C601E" w:rsidRPr="000E1710" w:rsidRDefault="000C601E" w:rsidP="00BC5C61">
      <w:pPr>
        <w:shd w:val="clear" w:color="auto" w:fill="FFFFFF" w:themeFill="background1"/>
        <w:tabs>
          <w:tab w:val="left" w:pos="360"/>
        </w:tabs>
        <w:ind w:left="288"/>
        <w:jc w:val="both"/>
        <w:rPr>
          <w:lang w:val="sq-AL"/>
        </w:rPr>
      </w:pPr>
    </w:p>
    <w:p w14:paraId="55B66CB5" w14:textId="72C61009" w:rsidR="00217BC5" w:rsidRPr="00BC5C61" w:rsidRDefault="000C601E" w:rsidP="00BC5C61">
      <w:pPr>
        <w:shd w:val="clear" w:color="auto" w:fill="FFFFFF" w:themeFill="background1"/>
        <w:ind w:left="288"/>
        <w:jc w:val="both"/>
        <w:rPr>
          <w:lang w:val="sq-AL"/>
        </w:rPr>
      </w:pPr>
      <w:r w:rsidRPr="00BC5C61">
        <w:rPr>
          <w:lang w:val="sq-AL"/>
        </w:rPr>
        <w:t xml:space="preserve">1.8. </w:t>
      </w:r>
      <w:r w:rsidR="006342F1">
        <w:rPr>
          <w:lang w:val="sq-AL"/>
        </w:rPr>
        <w:t>Shqyrton</w:t>
      </w:r>
      <w:r w:rsidR="008A1C21" w:rsidRPr="000E1710">
        <w:rPr>
          <w:lang w:val="sq-AL"/>
        </w:rPr>
        <w:t xml:space="preserve"> raportet e rregullta mbi statusin e zbatimit të planeve të veprimit të miratuara nga udhëheqësi që rezultojnë nga </w:t>
      </w:r>
      <w:proofErr w:type="spellStart"/>
      <w:r w:rsidR="008A1C21" w:rsidRPr="000E1710">
        <w:rPr>
          <w:lang w:val="sq-AL"/>
        </w:rPr>
        <w:t>auditimet</w:t>
      </w:r>
      <w:proofErr w:type="spellEnd"/>
      <w:r w:rsidR="008A1C21" w:rsidRPr="000E1710">
        <w:rPr>
          <w:lang w:val="sq-AL"/>
        </w:rPr>
        <w:t xml:space="preserve"> e mëparshme të brendshme dhe rekomandimet e </w:t>
      </w:r>
      <w:proofErr w:type="spellStart"/>
      <w:r w:rsidR="008A1C21" w:rsidRPr="000E1710">
        <w:rPr>
          <w:lang w:val="sq-AL"/>
        </w:rPr>
        <w:t>auditimit</w:t>
      </w:r>
      <w:proofErr w:type="spellEnd"/>
      <w:r w:rsidR="008A1C21" w:rsidRPr="000E1710">
        <w:rPr>
          <w:lang w:val="sq-AL"/>
        </w:rPr>
        <w:t xml:space="preserve"> të jashtëm</w:t>
      </w:r>
      <w:r w:rsidR="0025637E" w:rsidRPr="000E1710">
        <w:rPr>
          <w:lang w:val="sq-AL"/>
        </w:rPr>
        <w:t>;</w:t>
      </w:r>
    </w:p>
    <w:p w14:paraId="52753388" w14:textId="77777777" w:rsidR="00217BC5" w:rsidRPr="00BC5C61" w:rsidRDefault="00217BC5" w:rsidP="00BC5C61">
      <w:pPr>
        <w:shd w:val="clear" w:color="auto" w:fill="FFFFFF" w:themeFill="background1"/>
        <w:ind w:left="288"/>
        <w:jc w:val="both"/>
        <w:rPr>
          <w:lang w:val="sq-AL"/>
        </w:rPr>
      </w:pPr>
    </w:p>
    <w:p w14:paraId="00A0C9AC" w14:textId="14021748" w:rsidR="00217BC5" w:rsidRPr="00BC5C61" w:rsidRDefault="00217BC5" w:rsidP="00BC5C61">
      <w:pPr>
        <w:shd w:val="clear" w:color="auto" w:fill="FFFFFF" w:themeFill="background1"/>
        <w:ind w:left="288"/>
        <w:jc w:val="both"/>
        <w:rPr>
          <w:lang w:val="sq-AL"/>
        </w:rPr>
      </w:pPr>
      <w:r w:rsidRPr="00BC5C61">
        <w:rPr>
          <w:lang w:val="sq-AL"/>
        </w:rPr>
        <w:t>1.9.</w:t>
      </w:r>
      <w:r w:rsidR="000C601E" w:rsidRPr="00BC5C61">
        <w:rPr>
          <w:lang w:val="sq-AL"/>
        </w:rPr>
        <w:t xml:space="preserve"> </w:t>
      </w:r>
      <w:r w:rsidR="006342F1">
        <w:rPr>
          <w:lang w:val="sq-AL"/>
        </w:rPr>
        <w:t>Shqyrton</w:t>
      </w:r>
      <w:r w:rsidR="00CD54CA" w:rsidRPr="000E1710">
        <w:rPr>
          <w:lang w:val="sq-AL"/>
        </w:rPr>
        <w:t xml:space="preserve"> pasqyrat financiare dhe opinionet e raporteve të </w:t>
      </w:r>
      <w:proofErr w:type="spellStart"/>
      <w:r w:rsidR="00CD54CA" w:rsidRPr="000E1710">
        <w:rPr>
          <w:lang w:val="sq-AL"/>
        </w:rPr>
        <w:t>auditimit</w:t>
      </w:r>
      <w:proofErr w:type="spellEnd"/>
      <w:r w:rsidR="00CD54CA" w:rsidRPr="000E1710">
        <w:rPr>
          <w:lang w:val="sq-AL"/>
        </w:rPr>
        <w:t xml:space="preserve"> të jashtëm</w:t>
      </w:r>
      <w:r w:rsidR="0025637E" w:rsidRPr="000E1710">
        <w:rPr>
          <w:lang w:val="sq-AL"/>
        </w:rPr>
        <w:t>;</w:t>
      </w:r>
      <w:r w:rsidRPr="00BC5C61">
        <w:rPr>
          <w:lang w:val="sq-AL"/>
        </w:rPr>
        <w:t xml:space="preserve"> dhe</w:t>
      </w:r>
    </w:p>
    <w:p w14:paraId="33657140" w14:textId="77777777" w:rsidR="00217BC5" w:rsidRPr="00BC5C61" w:rsidRDefault="00217BC5" w:rsidP="00BC5C61">
      <w:pPr>
        <w:shd w:val="clear" w:color="auto" w:fill="FFFFFF" w:themeFill="background1"/>
        <w:ind w:left="288"/>
        <w:jc w:val="both"/>
        <w:rPr>
          <w:lang w:val="sq-AL"/>
        </w:rPr>
      </w:pPr>
    </w:p>
    <w:p w14:paraId="30A00E24" w14:textId="5E155B5D" w:rsidR="00384883" w:rsidRPr="00BC5C61" w:rsidRDefault="00217BC5" w:rsidP="00BC5C61">
      <w:pPr>
        <w:shd w:val="clear" w:color="auto" w:fill="FFFFFF" w:themeFill="background1"/>
        <w:ind w:left="288"/>
        <w:jc w:val="both"/>
        <w:rPr>
          <w:lang w:val="sq-AL"/>
        </w:rPr>
      </w:pPr>
      <w:r w:rsidRPr="000E1710">
        <w:rPr>
          <w:lang w:val="sq-AL"/>
        </w:rPr>
        <w:t xml:space="preserve">1.10. </w:t>
      </w:r>
      <w:r w:rsidR="006342F1">
        <w:rPr>
          <w:lang w:val="sq-AL"/>
        </w:rPr>
        <w:t xml:space="preserve">Shqyrton </w:t>
      </w:r>
      <w:r w:rsidR="00CD54CA" w:rsidRPr="000E1710">
        <w:rPr>
          <w:lang w:val="sq-AL"/>
        </w:rPr>
        <w:t xml:space="preserve">raportin vjetor për </w:t>
      </w:r>
      <w:r w:rsidR="000822B7" w:rsidRPr="000E1710">
        <w:rPr>
          <w:lang w:val="sq-AL"/>
        </w:rPr>
        <w:t>aktivitetet e</w:t>
      </w:r>
      <w:r w:rsidR="00D86128" w:rsidRPr="000E1710">
        <w:rPr>
          <w:lang w:val="sq-AL"/>
        </w:rPr>
        <w:t xml:space="preserve"> </w:t>
      </w:r>
      <w:r w:rsidRPr="000E1710">
        <w:rPr>
          <w:lang w:val="sq-AL"/>
        </w:rPr>
        <w:t>N</w:t>
      </w:r>
      <w:r w:rsidR="00384883" w:rsidRPr="000E1710">
        <w:rPr>
          <w:lang w:val="sq-AL"/>
        </w:rPr>
        <w:t xml:space="preserve">jësisë </w:t>
      </w:r>
      <w:r w:rsidR="009E6647" w:rsidRPr="000E1710">
        <w:rPr>
          <w:lang w:val="sq-AL"/>
        </w:rPr>
        <w:t>së</w:t>
      </w:r>
      <w:r w:rsidR="00384883" w:rsidRPr="000E1710">
        <w:rPr>
          <w:lang w:val="sq-AL"/>
        </w:rPr>
        <w:t xml:space="preserve"> </w:t>
      </w:r>
      <w:proofErr w:type="spellStart"/>
      <w:r w:rsidRPr="000E1710">
        <w:rPr>
          <w:lang w:val="sq-AL"/>
        </w:rPr>
        <w:t>A</w:t>
      </w:r>
      <w:r w:rsidR="00384883" w:rsidRPr="000E1710">
        <w:rPr>
          <w:lang w:val="sq-AL"/>
        </w:rPr>
        <w:t>uditimit</w:t>
      </w:r>
      <w:proofErr w:type="spellEnd"/>
      <w:r w:rsidR="00384883" w:rsidRPr="000E1710">
        <w:rPr>
          <w:lang w:val="sq-AL"/>
        </w:rPr>
        <w:t xml:space="preserve"> të </w:t>
      </w:r>
      <w:r w:rsidRPr="000E1710">
        <w:rPr>
          <w:lang w:val="sq-AL"/>
        </w:rPr>
        <w:t>B</w:t>
      </w:r>
      <w:r w:rsidR="00384883" w:rsidRPr="000E1710">
        <w:rPr>
          <w:lang w:val="sq-AL"/>
        </w:rPr>
        <w:t>rendsh</w:t>
      </w:r>
      <w:r w:rsidR="00313831" w:rsidRPr="000E1710">
        <w:rPr>
          <w:lang w:val="sq-AL"/>
        </w:rPr>
        <w:t>ëm</w:t>
      </w:r>
      <w:r w:rsidR="0011791B" w:rsidRPr="000E1710">
        <w:rPr>
          <w:lang w:val="sq-AL"/>
        </w:rPr>
        <w:t xml:space="preserve"> </w:t>
      </w:r>
      <w:r w:rsidR="00CD54CA" w:rsidRPr="000E1710">
        <w:rPr>
          <w:lang w:val="sq-AL"/>
        </w:rPr>
        <w:t xml:space="preserve">para se </w:t>
      </w:r>
      <w:r w:rsidR="000822B7" w:rsidRPr="000E1710">
        <w:rPr>
          <w:lang w:val="sq-AL"/>
        </w:rPr>
        <w:t xml:space="preserve">të </w:t>
      </w:r>
      <w:r w:rsidR="00CD54CA" w:rsidRPr="000E1710">
        <w:rPr>
          <w:lang w:val="sq-AL"/>
        </w:rPr>
        <w:t>dorëzo</w:t>
      </w:r>
      <w:r w:rsidRPr="000E1710">
        <w:rPr>
          <w:lang w:val="sq-AL"/>
        </w:rPr>
        <w:t>het e njëjta</w:t>
      </w:r>
      <w:r w:rsidR="00CD54CA" w:rsidRPr="000E1710">
        <w:rPr>
          <w:lang w:val="sq-AL"/>
        </w:rPr>
        <w:t xml:space="preserve"> në </w:t>
      </w:r>
      <w:r w:rsidR="0011791B" w:rsidRPr="00BC5C61">
        <w:rPr>
          <w:lang w:val="sq-AL"/>
        </w:rPr>
        <w:t xml:space="preserve">Njësinë Qendrore </w:t>
      </w:r>
      <w:proofErr w:type="spellStart"/>
      <w:r w:rsidR="0011791B" w:rsidRPr="00BC5C61">
        <w:rPr>
          <w:lang w:val="sq-AL"/>
        </w:rPr>
        <w:t>Harmonizuese</w:t>
      </w:r>
      <w:proofErr w:type="spellEnd"/>
      <w:r w:rsidR="0011791B" w:rsidRPr="00BC5C61">
        <w:rPr>
          <w:lang w:val="sq-AL"/>
        </w:rPr>
        <w:t xml:space="preserve"> në Ministrin</w:t>
      </w:r>
      <w:r w:rsidR="00B704A7" w:rsidRPr="00B704A7">
        <w:rPr>
          <w:lang w:val="sq-AL"/>
        </w:rPr>
        <w:t>ë</w:t>
      </w:r>
      <w:r w:rsidR="0011791B" w:rsidRPr="00BC5C61">
        <w:rPr>
          <w:lang w:val="sq-AL"/>
        </w:rPr>
        <w:t xml:space="preserve"> e Financave</w:t>
      </w:r>
      <w:r w:rsidRPr="00BC5C61">
        <w:rPr>
          <w:lang w:val="sq-AL"/>
        </w:rPr>
        <w:t>.</w:t>
      </w:r>
    </w:p>
    <w:p w14:paraId="074B597E" w14:textId="7A4EF021" w:rsidR="009B4616" w:rsidRPr="00BC5C61" w:rsidRDefault="009B4616" w:rsidP="00BC5C61">
      <w:pPr>
        <w:pStyle w:val="ListParagraph"/>
        <w:shd w:val="clear" w:color="auto" w:fill="FFFFFF" w:themeFill="background1"/>
        <w:tabs>
          <w:tab w:val="left" w:pos="360"/>
        </w:tabs>
        <w:jc w:val="both"/>
        <w:rPr>
          <w:lang w:val="sq-AL"/>
        </w:rPr>
      </w:pPr>
    </w:p>
    <w:p w14:paraId="70B4FC28" w14:textId="77777777" w:rsidR="009B4616" w:rsidRPr="00BC5C61" w:rsidRDefault="009B4616" w:rsidP="00BC5C61">
      <w:pPr>
        <w:shd w:val="clear" w:color="auto" w:fill="FFFFFF" w:themeFill="background1"/>
        <w:tabs>
          <w:tab w:val="left" w:pos="450"/>
          <w:tab w:val="num" w:pos="534"/>
        </w:tabs>
        <w:ind w:left="720" w:hanging="450"/>
        <w:rPr>
          <w:b/>
          <w:lang w:val="sq-AL"/>
        </w:rPr>
      </w:pPr>
    </w:p>
    <w:p w14:paraId="6A3A6C03" w14:textId="415F13F5" w:rsidR="009B4616" w:rsidRPr="00BC5C61" w:rsidRDefault="009B4616" w:rsidP="00BC5C61">
      <w:pPr>
        <w:shd w:val="clear" w:color="auto" w:fill="FFFFFF" w:themeFill="background1"/>
        <w:tabs>
          <w:tab w:val="num" w:pos="534"/>
        </w:tabs>
        <w:ind w:left="534" w:hanging="425"/>
        <w:jc w:val="center"/>
        <w:rPr>
          <w:b/>
          <w:lang w:val="sq-AL"/>
        </w:rPr>
      </w:pPr>
      <w:r w:rsidRPr="00BC5C61">
        <w:rPr>
          <w:b/>
          <w:lang w:val="sq-AL"/>
        </w:rPr>
        <w:t xml:space="preserve">Neni </w:t>
      </w:r>
      <w:r w:rsidR="001C58DE" w:rsidRPr="00BC5C61">
        <w:rPr>
          <w:b/>
          <w:lang w:val="sq-AL"/>
        </w:rPr>
        <w:t>8</w:t>
      </w:r>
    </w:p>
    <w:p w14:paraId="5E4E9511" w14:textId="778D6A81" w:rsidR="009B4616" w:rsidRPr="00BC5C61" w:rsidRDefault="009B4616" w:rsidP="00BC5C61">
      <w:pPr>
        <w:shd w:val="clear" w:color="auto" w:fill="FFFFFF" w:themeFill="background1"/>
        <w:tabs>
          <w:tab w:val="num" w:pos="534"/>
        </w:tabs>
        <w:ind w:left="534" w:hanging="425"/>
        <w:jc w:val="center"/>
        <w:rPr>
          <w:b/>
          <w:lang w:val="sq-AL"/>
        </w:rPr>
      </w:pPr>
      <w:r w:rsidRPr="00BC5C61">
        <w:rPr>
          <w:b/>
          <w:lang w:val="sq-AL"/>
        </w:rPr>
        <w:t xml:space="preserve"> Takimet e Komitetit të </w:t>
      </w:r>
      <w:proofErr w:type="spellStart"/>
      <w:r w:rsidRPr="00BC5C61">
        <w:rPr>
          <w:b/>
          <w:lang w:val="sq-AL"/>
        </w:rPr>
        <w:t>Auditimit</w:t>
      </w:r>
      <w:proofErr w:type="spellEnd"/>
    </w:p>
    <w:p w14:paraId="07B98F30" w14:textId="77777777" w:rsidR="009B4616" w:rsidRPr="00BC5C61" w:rsidRDefault="009B4616" w:rsidP="00BC5C61">
      <w:pPr>
        <w:shd w:val="clear" w:color="auto" w:fill="FFFFFF" w:themeFill="background1"/>
        <w:tabs>
          <w:tab w:val="num" w:pos="534"/>
        </w:tabs>
        <w:ind w:left="534" w:hanging="425"/>
        <w:jc w:val="both"/>
        <w:rPr>
          <w:lang w:val="sq-AL"/>
        </w:rPr>
      </w:pPr>
    </w:p>
    <w:p w14:paraId="085BA91D" w14:textId="073BC22A" w:rsidR="000948EB" w:rsidRPr="00BC5C61" w:rsidRDefault="00D0166A" w:rsidP="00BC5C61">
      <w:pPr>
        <w:shd w:val="clear" w:color="auto" w:fill="FFFFFF" w:themeFill="background1"/>
        <w:jc w:val="both"/>
        <w:rPr>
          <w:lang w:val="sq-AL"/>
        </w:rPr>
      </w:pPr>
      <w:r w:rsidRPr="00BC5C61">
        <w:rPr>
          <w:lang w:val="sq-AL"/>
        </w:rPr>
        <w:t xml:space="preserve">1. </w:t>
      </w:r>
      <w:r w:rsidR="009B4616" w:rsidRPr="000E1710">
        <w:rPr>
          <w:lang w:val="sq-AL"/>
        </w:rPr>
        <w:t xml:space="preserve">Takimet e </w:t>
      </w:r>
      <w:r w:rsidR="00184077" w:rsidRPr="000E1710">
        <w:rPr>
          <w:lang w:val="sq-AL"/>
        </w:rPr>
        <w:t>k</w:t>
      </w:r>
      <w:r w:rsidR="009B4616" w:rsidRPr="000E1710">
        <w:rPr>
          <w:lang w:val="sq-AL"/>
        </w:rPr>
        <w:t xml:space="preserve">omitetit </w:t>
      </w:r>
      <w:r w:rsidR="00184077" w:rsidRPr="000E1710">
        <w:rPr>
          <w:lang w:val="sq-AL"/>
        </w:rPr>
        <w:t>të</w:t>
      </w:r>
      <w:r w:rsidR="009B4616" w:rsidRPr="000E1710">
        <w:rPr>
          <w:lang w:val="sq-AL"/>
        </w:rPr>
        <w:t xml:space="preserve"> </w:t>
      </w:r>
      <w:proofErr w:type="spellStart"/>
      <w:r w:rsidR="00184077" w:rsidRPr="000E1710">
        <w:rPr>
          <w:lang w:val="sq-AL"/>
        </w:rPr>
        <w:t>a</w:t>
      </w:r>
      <w:r w:rsidR="009B4616" w:rsidRPr="000E1710">
        <w:rPr>
          <w:lang w:val="sq-AL"/>
        </w:rPr>
        <w:t>uditimit</w:t>
      </w:r>
      <w:proofErr w:type="spellEnd"/>
      <w:r w:rsidR="009B4616" w:rsidRPr="000E1710">
        <w:rPr>
          <w:lang w:val="sq-AL"/>
        </w:rPr>
        <w:t xml:space="preserve"> mbahe</w:t>
      </w:r>
      <w:r w:rsidR="00184077" w:rsidRPr="000E1710">
        <w:rPr>
          <w:lang w:val="sq-AL"/>
        </w:rPr>
        <w:t>n</w:t>
      </w:r>
      <w:r w:rsidR="009B4616" w:rsidRPr="000E1710">
        <w:rPr>
          <w:lang w:val="sq-AL"/>
        </w:rPr>
        <w:t xml:space="preserve"> së paku </w:t>
      </w:r>
      <w:r w:rsidR="00EC04FD" w:rsidRPr="000E1710">
        <w:rPr>
          <w:lang w:val="sq-AL"/>
        </w:rPr>
        <w:t>katër (</w:t>
      </w:r>
      <w:r w:rsidR="009B4616" w:rsidRPr="000E1710">
        <w:rPr>
          <w:lang w:val="sq-AL"/>
        </w:rPr>
        <w:t>4</w:t>
      </w:r>
      <w:r w:rsidR="00EC04FD" w:rsidRPr="000E1710">
        <w:rPr>
          <w:lang w:val="sq-AL"/>
        </w:rPr>
        <w:t>)</w:t>
      </w:r>
      <w:r w:rsidR="009B4616" w:rsidRPr="000E1710">
        <w:rPr>
          <w:lang w:val="sq-AL"/>
        </w:rPr>
        <w:t xml:space="preserve"> herë në vit</w:t>
      </w:r>
      <w:r w:rsidR="006E1EF7" w:rsidRPr="00BC5C61">
        <w:rPr>
          <w:lang w:val="sq-AL"/>
        </w:rPr>
        <w:t xml:space="preserve"> dhe ftohen nga Kryesuesi i Komitetit të </w:t>
      </w:r>
      <w:proofErr w:type="spellStart"/>
      <w:r w:rsidR="006E1EF7" w:rsidRPr="00BC5C61">
        <w:rPr>
          <w:lang w:val="sq-AL"/>
        </w:rPr>
        <w:t>Auditimit</w:t>
      </w:r>
      <w:proofErr w:type="spellEnd"/>
      <w:r w:rsidR="000948EB" w:rsidRPr="00BC5C61">
        <w:rPr>
          <w:lang w:val="sq-AL"/>
        </w:rPr>
        <w:t>.</w:t>
      </w:r>
      <w:r w:rsidR="00C00FCD" w:rsidRPr="00BC5C61">
        <w:rPr>
          <w:lang w:val="sq-AL"/>
        </w:rPr>
        <w:t xml:space="preserve"> Takimi mbahet nëse shumica e anëtarëve të Komisionit të </w:t>
      </w:r>
      <w:proofErr w:type="spellStart"/>
      <w:r w:rsidR="00C00FCD" w:rsidRPr="00BC5C61">
        <w:rPr>
          <w:lang w:val="sq-AL"/>
        </w:rPr>
        <w:t>Auditimit</w:t>
      </w:r>
      <w:proofErr w:type="spellEnd"/>
      <w:r w:rsidR="00C00FCD" w:rsidRPr="00BC5C61">
        <w:rPr>
          <w:lang w:val="sq-AL"/>
        </w:rPr>
        <w:t xml:space="preserve"> marrin pjesë në takim.</w:t>
      </w:r>
      <w:r w:rsidR="0050328D" w:rsidRPr="00BC5C61">
        <w:rPr>
          <w:lang w:val="sq-AL"/>
        </w:rPr>
        <w:t xml:space="preserve"> </w:t>
      </w:r>
      <w:r w:rsidR="00E81433">
        <w:rPr>
          <w:lang w:val="sq-AL"/>
        </w:rPr>
        <w:t xml:space="preserve">Në takime diskutohen çështjet siç janë përcaktuar në Shtojcën Nr. 1 të këtij Udhëzimi Administrativ dhe </w:t>
      </w:r>
      <w:r w:rsidR="005303BE">
        <w:rPr>
          <w:lang w:val="sq-AL"/>
        </w:rPr>
        <w:t>çështjet</w:t>
      </w:r>
      <w:r w:rsidR="00E81433">
        <w:rPr>
          <w:lang w:val="sq-AL"/>
        </w:rPr>
        <w:t xml:space="preserve"> tjera. </w:t>
      </w:r>
      <w:r w:rsidR="0050328D" w:rsidRPr="00BC5C61">
        <w:rPr>
          <w:lang w:val="sq-AL"/>
        </w:rPr>
        <w:t>Në takime mbahen procesverbalet të cilat ru</w:t>
      </w:r>
      <w:r w:rsidR="0012768A">
        <w:rPr>
          <w:lang w:val="sq-AL"/>
        </w:rPr>
        <w:t xml:space="preserve">hen së paku shtatë (7) vjet në njësinë e </w:t>
      </w:r>
      <w:proofErr w:type="spellStart"/>
      <w:r w:rsidR="0012768A">
        <w:rPr>
          <w:lang w:val="sq-AL"/>
        </w:rPr>
        <w:t>a</w:t>
      </w:r>
      <w:r w:rsidR="0050328D" w:rsidRPr="00BC5C61">
        <w:rPr>
          <w:lang w:val="sq-AL"/>
        </w:rPr>
        <w:t>uditimit</w:t>
      </w:r>
      <w:proofErr w:type="spellEnd"/>
      <w:r w:rsidR="0050328D" w:rsidRPr="00BC5C61">
        <w:rPr>
          <w:lang w:val="sq-AL"/>
        </w:rPr>
        <w:t xml:space="preserve"> </w:t>
      </w:r>
      <w:r w:rsidR="0012768A">
        <w:rPr>
          <w:lang w:val="sq-AL"/>
        </w:rPr>
        <w:t>të b</w:t>
      </w:r>
      <w:r w:rsidR="0050328D" w:rsidRPr="00BC5C61">
        <w:rPr>
          <w:lang w:val="sq-AL"/>
        </w:rPr>
        <w:t>rendshëm.</w:t>
      </w:r>
    </w:p>
    <w:p w14:paraId="34A54831" w14:textId="77777777" w:rsidR="00194F85" w:rsidRPr="00BC5C61" w:rsidRDefault="00194F85" w:rsidP="00BC5C61">
      <w:pPr>
        <w:shd w:val="clear" w:color="auto" w:fill="FFFFFF" w:themeFill="background1"/>
        <w:jc w:val="both"/>
        <w:rPr>
          <w:lang w:val="sq-AL"/>
        </w:rPr>
      </w:pPr>
    </w:p>
    <w:p w14:paraId="3D660FF9" w14:textId="46774246" w:rsidR="00194F85" w:rsidRPr="000E1710" w:rsidRDefault="00194F85" w:rsidP="00BC5C61">
      <w:pPr>
        <w:shd w:val="clear" w:color="auto" w:fill="FFFFFF" w:themeFill="background1"/>
        <w:jc w:val="both"/>
        <w:rPr>
          <w:lang w:val="sq-AL"/>
        </w:rPr>
      </w:pPr>
      <w:r w:rsidRPr="00BC5C61">
        <w:rPr>
          <w:lang w:val="sq-AL"/>
        </w:rPr>
        <w:t xml:space="preserve">2. Udhëheqësi i subjektit të sektorit publik mund të kërkojë nga Komiteti i </w:t>
      </w:r>
      <w:proofErr w:type="spellStart"/>
      <w:r w:rsidRPr="00BC5C61">
        <w:rPr>
          <w:lang w:val="sq-AL"/>
        </w:rPr>
        <w:t>Auditimit</w:t>
      </w:r>
      <w:proofErr w:type="spellEnd"/>
      <w:r w:rsidRPr="00BC5C61">
        <w:rPr>
          <w:lang w:val="sq-AL"/>
        </w:rPr>
        <w:t xml:space="preserve"> të mbajë takime të tjera për të diskutuar çështje të caktuara, për të cilat ka nevojë për këshilla nga </w:t>
      </w:r>
      <w:r w:rsidR="004964CE" w:rsidRPr="00BC5C61">
        <w:rPr>
          <w:lang w:val="sq-AL"/>
        </w:rPr>
        <w:t>K</w:t>
      </w:r>
      <w:r w:rsidRPr="000E1710">
        <w:rPr>
          <w:lang w:val="sq-AL"/>
        </w:rPr>
        <w:t xml:space="preserve">omiteti i </w:t>
      </w:r>
      <w:proofErr w:type="spellStart"/>
      <w:r w:rsidR="004964CE" w:rsidRPr="00BC5C61">
        <w:rPr>
          <w:lang w:val="sq-AL"/>
        </w:rPr>
        <w:t>Auditimit</w:t>
      </w:r>
      <w:proofErr w:type="spellEnd"/>
      <w:r w:rsidR="004964CE" w:rsidRPr="00BC5C61">
        <w:rPr>
          <w:lang w:val="sq-AL"/>
        </w:rPr>
        <w:t>.</w:t>
      </w:r>
    </w:p>
    <w:p w14:paraId="65C0CC17" w14:textId="21CF0E0C" w:rsidR="009B4616" w:rsidRPr="000E1710" w:rsidRDefault="009B4616" w:rsidP="00BC5C61">
      <w:pPr>
        <w:shd w:val="clear" w:color="auto" w:fill="FFFFFF" w:themeFill="background1"/>
        <w:jc w:val="both"/>
        <w:rPr>
          <w:lang w:val="sq-AL"/>
        </w:rPr>
      </w:pPr>
    </w:p>
    <w:p w14:paraId="01055E50" w14:textId="7D256294" w:rsidR="00CD54CA" w:rsidRPr="000E1710" w:rsidRDefault="008954A1" w:rsidP="00BC5C61">
      <w:pPr>
        <w:shd w:val="clear" w:color="auto" w:fill="FFFFFF" w:themeFill="background1"/>
        <w:jc w:val="both"/>
        <w:rPr>
          <w:lang w:val="sq-AL"/>
        </w:rPr>
      </w:pPr>
      <w:r w:rsidRPr="00BC5C61">
        <w:rPr>
          <w:lang w:val="sq-AL"/>
        </w:rPr>
        <w:t>3</w:t>
      </w:r>
      <w:r w:rsidR="00DD2336" w:rsidRPr="00BC5C61">
        <w:rPr>
          <w:lang w:val="sq-AL"/>
        </w:rPr>
        <w:t xml:space="preserve">. </w:t>
      </w:r>
      <w:r w:rsidR="00CD54CA" w:rsidRPr="000E1710">
        <w:rPr>
          <w:lang w:val="sq-AL"/>
        </w:rPr>
        <w:t xml:space="preserve">Kur </w:t>
      </w:r>
      <w:r w:rsidR="00DD2336" w:rsidRPr="00BC5C61">
        <w:rPr>
          <w:lang w:val="sq-AL"/>
        </w:rPr>
        <w:t>është e nevojshme</w:t>
      </w:r>
      <w:r w:rsidR="00CD54CA" w:rsidRPr="000E1710">
        <w:rPr>
          <w:lang w:val="sq-AL"/>
        </w:rPr>
        <w:t xml:space="preserve">, </w:t>
      </w:r>
      <w:r w:rsidR="00DD2336" w:rsidRPr="00BC5C61">
        <w:rPr>
          <w:lang w:val="sq-AL"/>
        </w:rPr>
        <w:t>K</w:t>
      </w:r>
      <w:r w:rsidR="0025637E" w:rsidRPr="000E1710">
        <w:rPr>
          <w:lang w:val="sq-AL"/>
        </w:rPr>
        <w:t xml:space="preserve">omiteti i </w:t>
      </w:r>
      <w:proofErr w:type="spellStart"/>
      <w:r w:rsidR="00DD2336" w:rsidRPr="00BC5C61">
        <w:rPr>
          <w:lang w:val="sq-AL"/>
        </w:rPr>
        <w:t>A</w:t>
      </w:r>
      <w:r w:rsidR="00CD54CA" w:rsidRPr="000E1710">
        <w:rPr>
          <w:lang w:val="sq-AL"/>
        </w:rPr>
        <w:t>uditimit</w:t>
      </w:r>
      <w:proofErr w:type="spellEnd"/>
      <w:r w:rsidR="00CD54CA" w:rsidRPr="000E1710">
        <w:rPr>
          <w:lang w:val="sq-AL"/>
        </w:rPr>
        <w:t xml:space="preserve"> mund të ftojë </w:t>
      </w:r>
      <w:r w:rsidR="00DD2336" w:rsidRPr="00BC5C61">
        <w:rPr>
          <w:lang w:val="sq-AL"/>
        </w:rPr>
        <w:t xml:space="preserve">edhe zyrtarët dhe </w:t>
      </w:r>
      <w:r w:rsidR="00CD54CA" w:rsidRPr="000E1710">
        <w:rPr>
          <w:lang w:val="sq-AL"/>
        </w:rPr>
        <w:t>personat</w:t>
      </w:r>
      <w:r w:rsidR="009536B2" w:rsidRPr="00BC5C61">
        <w:rPr>
          <w:lang w:val="sq-AL"/>
        </w:rPr>
        <w:t xml:space="preserve"> tjerë</w:t>
      </w:r>
      <w:r w:rsidR="00CD54CA" w:rsidRPr="000E1710">
        <w:rPr>
          <w:lang w:val="sq-AL"/>
        </w:rPr>
        <w:t xml:space="preserve"> me kualifikim adekuat</w:t>
      </w:r>
      <w:r w:rsidR="00194F85" w:rsidRPr="00BC5C61">
        <w:rPr>
          <w:lang w:val="sq-AL"/>
        </w:rPr>
        <w:t xml:space="preserve"> për të marrë pjesë në takimet e Komitetit të </w:t>
      </w:r>
      <w:proofErr w:type="spellStart"/>
      <w:r w:rsidR="00194F85" w:rsidRPr="00BC5C61">
        <w:rPr>
          <w:lang w:val="sq-AL"/>
        </w:rPr>
        <w:t>Auditimit</w:t>
      </w:r>
      <w:proofErr w:type="spellEnd"/>
      <w:r w:rsidR="009536B2" w:rsidRPr="00BC5C61">
        <w:rPr>
          <w:lang w:val="sq-AL"/>
        </w:rPr>
        <w:t>.</w:t>
      </w:r>
      <w:r w:rsidR="0012768A">
        <w:rPr>
          <w:lang w:val="sq-AL"/>
        </w:rPr>
        <w:t xml:space="preserve"> Zyrtari kryesor f</w:t>
      </w:r>
      <w:r w:rsidR="001F4C93" w:rsidRPr="00BC5C61">
        <w:rPr>
          <w:lang w:val="sq-AL"/>
        </w:rPr>
        <w:t xml:space="preserve">inanciar </w:t>
      </w:r>
      <w:r w:rsidR="001F4C93" w:rsidRPr="00B617CD">
        <w:rPr>
          <w:strike/>
          <w:color w:val="FF0000"/>
          <w:lang w:val="sq-AL"/>
        </w:rPr>
        <w:t>i</w:t>
      </w:r>
      <w:r w:rsidR="001F4C93" w:rsidRPr="00BC5C61">
        <w:rPr>
          <w:color w:val="FF0000"/>
          <w:lang w:val="sq-AL"/>
        </w:rPr>
        <w:t xml:space="preserve"> </w:t>
      </w:r>
      <w:r w:rsidR="008150D5" w:rsidRPr="00BC5C61">
        <w:rPr>
          <w:color w:val="FF0000"/>
          <w:lang w:val="sq-AL"/>
        </w:rPr>
        <w:t xml:space="preserve"> </w:t>
      </w:r>
      <w:r w:rsidR="008150D5" w:rsidRPr="00B617CD">
        <w:rPr>
          <w:lang w:val="sq-AL"/>
        </w:rPr>
        <w:t>dhe</w:t>
      </w:r>
      <w:r w:rsidR="008150D5" w:rsidRPr="00BC5C61">
        <w:rPr>
          <w:color w:val="FF0000"/>
          <w:lang w:val="sq-AL"/>
        </w:rPr>
        <w:t xml:space="preserve"> </w:t>
      </w:r>
      <w:r w:rsidR="0012768A">
        <w:rPr>
          <w:lang w:val="sq-AL"/>
        </w:rPr>
        <w:t xml:space="preserve">udhëheqësi i njësisë së </w:t>
      </w:r>
      <w:proofErr w:type="spellStart"/>
      <w:r w:rsidR="0012768A">
        <w:rPr>
          <w:lang w:val="sq-AL"/>
        </w:rPr>
        <w:t>auditimit</w:t>
      </w:r>
      <w:proofErr w:type="spellEnd"/>
      <w:r w:rsidR="0012768A">
        <w:rPr>
          <w:lang w:val="sq-AL"/>
        </w:rPr>
        <w:t xml:space="preserve"> të b</w:t>
      </w:r>
      <w:r w:rsidR="008150D5" w:rsidRPr="00BC5C61">
        <w:rPr>
          <w:lang w:val="sq-AL"/>
        </w:rPr>
        <w:t xml:space="preserve">rendshëm të </w:t>
      </w:r>
      <w:r w:rsidR="001F4C93" w:rsidRPr="00BC5C61">
        <w:rPr>
          <w:lang w:val="sq-AL"/>
        </w:rPr>
        <w:t>subjektit të sektorit publik</w:t>
      </w:r>
      <w:r w:rsidR="00AF11FC" w:rsidRPr="00BC5C61">
        <w:rPr>
          <w:lang w:val="sq-AL"/>
        </w:rPr>
        <w:t xml:space="preserve"> ofrojnë mbështetje </w:t>
      </w:r>
      <w:r w:rsidR="00AF11FC" w:rsidRPr="000E1710">
        <w:rPr>
          <w:lang w:val="sq-AL"/>
        </w:rPr>
        <w:t xml:space="preserve">për Komitetin e </w:t>
      </w:r>
      <w:proofErr w:type="spellStart"/>
      <w:r w:rsidR="00AF11FC" w:rsidRPr="000E1710">
        <w:rPr>
          <w:lang w:val="sq-AL"/>
        </w:rPr>
        <w:t>Auditimit</w:t>
      </w:r>
      <w:proofErr w:type="spellEnd"/>
      <w:r w:rsidR="00AF11FC" w:rsidRPr="000E1710">
        <w:rPr>
          <w:lang w:val="sq-AL"/>
        </w:rPr>
        <w:t xml:space="preserve">, atëherë kur është e nevojshme dhe kur kërkohet nga Kryesuesi i Komiteti të </w:t>
      </w:r>
      <w:proofErr w:type="spellStart"/>
      <w:r w:rsidR="00AF11FC" w:rsidRPr="000E1710">
        <w:rPr>
          <w:lang w:val="sq-AL"/>
        </w:rPr>
        <w:t>Auditimit</w:t>
      </w:r>
      <w:proofErr w:type="spellEnd"/>
      <w:r w:rsidR="00AF11FC" w:rsidRPr="000E1710">
        <w:rPr>
          <w:lang w:val="sq-AL"/>
        </w:rPr>
        <w:t>.</w:t>
      </w:r>
    </w:p>
    <w:p w14:paraId="45FFDF3B" w14:textId="77777777" w:rsidR="00CD54CA" w:rsidRPr="00BC5C61" w:rsidRDefault="00CD54CA" w:rsidP="00BC5C61">
      <w:pPr>
        <w:pStyle w:val="ListParagraph"/>
        <w:shd w:val="clear" w:color="auto" w:fill="FFFFFF" w:themeFill="background1"/>
        <w:ind w:left="810" w:hanging="450"/>
        <w:rPr>
          <w:lang w:val="sq-AL"/>
        </w:rPr>
      </w:pPr>
    </w:p>
    <w:p w14:paraId="6BDBD92F" w14:textId="3819CE69" w:rsidR="0077637A" w:rsidRPr="000E1710" w:rsidRDefault="0077637A" w:rsidP="00BC5C61">
      <w:pPr>
        <w:shd w:val="clear" w:color="auto" w:fill="FFFFFF" w:themeFill="background1"/>
        <w:jc w:val="both"/>
        <w:rPr>
          <w:lang w:val="sq-AL"/>
        </w:rPr>
      </w:pPr>
      <w:r w:rsidRPr="000E1710">
        <w:rPr>
          <w:lang w:val="sq-AL"/>
        </w:rPr>
        <w:t>4</w:t>
      </w:r>
      <w:r w:rsidR="008954A1" w:rsidRPr="000E1710">
        <w:rPr>
          <w:lang w:val="sq-AL"/>
        </w:rPr>
        <w:t xml:space="preserve">. </w:t>
      </w:r>
      <w:r w:rsidR="0012768A">
        <w:rPr>
          <w:lang w:val="sq-AL"/>
        </w:rPr>
        <w:t>Udhëheqësi</w:t>
      </w:r>
      <w:r w:rsidR="0025637E" w:rsidRPr="000E1710">
        <w:rPr>
          <w:lang w:val="sq-AL"/>
        </w:rPr>
        <w:t xml:space="preserve"> i </w:t>
      </w:r>
      <w:r w:rsidR="0012768A">
        <w:rPr>
          <w:lang w:val="sq-AL"/>
        </w:rPr>
        <w:t>n</w:t>
      </w:r>
      <w:r w:rsidR="00313831" w:rsidRPr="000E1710">
        <w:rPr>
          <w:lang w:val="sq-AL"/>
        </w:rPr>
        <w:t xml:space="preserve">jësisë së </w:t>
      </w:r>
      <w:proofErr w:type="spellStart"/>
      <w:r w:rsidR="0012768A">
        <w:rPr>
          <w:lang w:val="sq-AL"/>
        </w:rPr>
        <w:t>a</w:t>
      </w:r>
      <w:r w:rsidR="00313831" w:rsidRPr="000E1710">
        <w:rPr>
          <w:lang w:val="sq-AL"/>
        </w:rPr>
        <w:t>uditimit</w:t>
      </w:r>
      <w:proofErr w:type="spellEnd"/>
      <w:r w:rsidR="00313831" w:rsidRPr="000E1710">
        <w:rPr>
          <w:lang w:val="sq-AL"/>
        </w:rPr>
        <w:t xml:space="preserve"> të </w:t>
      </w:r>
      <w:r w:rsidR="0012768A">
        <w:rPr>
          <w:lang w:val="sq-AL"/>
        </w:rPr>
        <w:t>b</w:t>
      </w:r>
      <w:r w:rsidR="00313831" w:rsidRPr="000E1710">
        <w:rPr>
          <w:lang w:val="sq-AL"/>
        </w:rPr>
        <w:t xml:space="preserve">rendshëm </w:t>
      </w:r>
      <w:r w:rsidR="008954A1" w:rsidRPr="000E1710">
        <w:rPr>
          <w:lang w:val="sq-AL"/>
        </w:rPr>
        <w:t>merr pjesë në t</w:t>
      </w:r>
      <w:r w:rsidR="0025637E" w:rsidRPr="000E1710">
        <w:rPr>
          <w:lang w:val="sq-AL"/>
        </w:rPr>
        <w:t xml:space="preserve">akimet e </w:t>
      </w:r>
      <w:r w:rsidR="008954A1" w:rsidRPr="000E1710">
        <w:rPr>
          <w:lang w:val="sq-AL"/>
        </w:rPr>
        <w:t>K</w:t>
      </w:r>
      <w:r w:rsidR="0025637E" w:rsidRPr="000E1710">
        <w:rPr>
          <w:lang w:val="sq-AL"/>
        </w:rPr>
        <w:t>omitetit t</w:t>
      </w:r>
      <w:r w:rsidR="00D827EE" w:rsidRPr="000E1710">
        <w:rPr>
          <w:lang w:val="sq-AL"/>
        </w:rPr>
        <w:t>ë</w:t>
      </w:r>
      <w:r w:rsidR="0025637E" w:rsidRPr="000E1710">
        <w:rPr>
          <w:lang w:val="sq-AL"/>
        </w:rPr>
        <w:t xml:space="preserve"> </w:t>
      </w:r>
      <w:proofErr w:type="spellStart"/>
      <w:r w:rsidR="0012768A">
        <w:rPr>
          <w:lang w:val="sq-AL"/>
        </w:rPr>
        <w:t>A</w:t>
      </w:r>
      <w:r w:rsidR="0025637E" w:rsidRPr="000E1710">
        <w:rPr>
          <w:lang w:val="sq-AL"/>
        </w:rPr>
        <w:t>uditimit</w:t>
      </w:r>
      <w:proofErr w:type="spellEnd"/>
      <w:r w:rsidR="0025637E" w:rsidRPr="000E1710">
        <w:rPr>
          <w:lang w:val="sq-AL"/>
        </w:rPr>
        <w:t xml:space="preserve">, me përjashtim kur </w:t>
      </w:r>
      <w:r w:rsidRPr="000E1710">
        <w:rPr>
          <w:lang w:val="sq-AL"/>
        </w:rPr>
        <w:t xml:space="preserve">Komiteti i </w:t>
      </w:r>
      <w:proofErr w:type="spellStart"/>
      <w:r w:rsidRPr="000E1710">
        <w:rPr>
          <w:lang w:val="sq-AL"/>
        </w:rPr>
        <w:t>Auditimit</w:t>
      </w:r>
      <w:proofErr w:type="spellEnd"/>
      <w:r w:rsidRPr="000E1710">
        <w:rPr>
          <w:lang w:val="sq-AL"/>
        </w:rPr>
        <w:t xml:space="preserve"> diskuton temat q</w:t>
      </w:r>
      <w:r w:rsidR="002457E2">
        <w:rPr>
          <w:lang w:val="sq-AL"/>
        </w:rPr>
        <w:t xml:space="preserve">ë ndërlidhen me </w:t>
      </w:r>
      <w:proofErr w:type="spellStart"/>
      <w:r w:rsidR="002457E2">
        <w:rPr>
          <w:lang w:val="sq-AL"/>
        </w:rPr>
        <w:t>performancën</w:t>
      </w:r>
      <w:proofErr w:type="spellEnd"/>
      <w:r w:rsidR="002457E2">
        <w:rPr>
          <w:lang w:val="sq-AL"/>
        </w:rPr>
        <w:t xml:space="preserve"> e njësisë së </w:t>
      </w:r>
      <w:proofErr w:type="spellStart"/>
      <w:r w:rsidR="002457E2">
        <w:rPr>
          <w:lang w:val="sq-AL"/>
        </w:rPr>
        <w:t>auditimit</w:t>
      </w:r>
      <w:proofErr w:type="spellEnd"/>
      <w:r w:rsidR="002457E2">
        <w:rPr>
          <w:lang w:val="sq-AL"/>
        </w:rPr>
        <w:t xml:space="preserve"> të b</w:t>
      </w:r>
      <w:r w:rsidRPr="000E1710">
        <w:rPr>
          <w:lang w:val="sq-AL"/>
        </w:rPr>
        <w:t>rendshëm të subjektit të sektorit publik.</w:t>
      </w:r>
    </w:p>
    <w:p w14:paraId="037640B8" w14:textId="77777777" w:rsidR="0050328D" w:rsidRPr="000E1710" w:rsidRDefault="0050328D" w:rsidP="00BC5C61">
      <w:pPr>
        <w:shd w:val="clear" w:color="auto" w:fill="FFFFFF" w:themeFill="background1"/>
        <w:jc w:val="both"/>
        <w:rPr>
          <w:lang w:val="sq-AL"/>
        </w:rPr>
      </w:pPr>
    </w:p>
    <w:p w14:paraId="1E83EA15" w14:textId="744069F9" w:rsidR="001E14F9" w:rsidRPr="000E1710" w:rsidRDefault="001E14F9" w:rsidP="00BC5C61">
      <w:pPr>
        <w:shd w:val="clear" w:color="auto" w:fill="FFFFFF" w:themeFill="background1"/>
        <w:jc w:val="both"/>
        <w:rPr>
          <w:lang w:val="sq-AL"/>
        </w:rPr>
      </w:pPr>
      <w:r w:rsidRPr="000E1710">
        <w:rPr>
          <w:lang w:val="sq-AL"/>
        </w:rPr>
        <w:t>5. Njësia e</w:t>
      </w:r>
      <w:r w:rsidR="002457E2">
        <w:rPr>
          <w:lang w:val="sq-AL"/>
        </w:rPr>
        <w:t xml:space="preserve"> </w:t>
      </w:r>
      <w:proofErr w:type="spellStart"/>
      <w:r w:rsidR="002457E2">
        <w:rPr>
          <w:lang w:val="sq-AL"/>
        </w:rPr>
        <w:t>auditimit</w:t>
      </w:r>
      <w:proofErr w:type="spellEnd"/>
      <w:r w:rsidR="002457E2">
        <w:rPr>
          <w:lang w:val="sq-AL"/>
        </w:rPr>
        <w:t xml:space="preserve"> të b</w:t>
      </w:r>
      <w:r w:rsidRPr="000E1710">
        <w:rPr>
          <w:lang w:val="sq-AL"/>
        </w:rPr>
        <w:t xml:space="preserve">rendshëm ofron shërbimet e sekretarisë për Komitetin e </w:t>
      </w:r>
      <w:proofErr w:type="spellStart"/>
      <w:r w:rsidRPr="000E1710">
        <w:rPr>
          <w:lang w:val="sq-AL"/>
        </w:rPr>
        <w:t>Auditimit</w:t>
      </w:r>
      <w:proofErr w:type="spellEnd"/>
      <w:r w:rsidRPr="000E1710">
        <w:rPr>
          <w:lang w:val="sq-AL"/>
        </w:rPr>
        <w:t xml:space="preserve">. </w:t>
      </w:r>
    </w:p>
    <w:p w14:paraId="168B593A" w14:textId="35EB4555" w:rsidR="000948EB" w:rsidRPr="00BC5C61" w:rsidRDefault="000948EB" w:rsidP="00BC5C61">
      <w:pPr>
        <w:shd w:val="clear" w:color="auto" w:fill="FFFFFF" w:themeFill="background1"/>
        <w:jc w:val="both"/>
        <w:rPr>
          <w:lang w:val="sq-AL"/>
        </w:rPr>
      </w:pPr>
    </w:p>
    <w:p w14:paraId="38D10671" w14:textId="77777777" w:rsidR="007C5FB3" w:rsidRPr="00BC5C61" w:rsidRDefault="007C5FB3" w:rsidP="00BC5C61">
      <w:pPr>
        <w:shd w:val="clear" w:color="auto" w:fill="FFFFFF" w:themeFill="background1"/>
        <w:jc w:val="both"/>
        <w:rPr>
          <w:lang w:val="sq-AL"/>
        </w:rPr>
      </w:pPr>
    </w:p>
    <w:p w14:paraId="1088FFF9" w14:textId="77777777" w:rsidR="00136614" w:rsidRDefault="00136614" w:rsidP="00BC5C61">
      <w:pPr>
        <w:shd w:val="clear" w:color="auto" w:fill="FFFFFF" w:themeFill="background1"/>
        <w:tabs>
          <w:tab w:val="num" w:pos="534"/>
        </w:tabs>
        <w:ind w:left="534" w:hanging="425"/>
        <w:jc w:val="center"/>
        <w:rPr>
          <w:b/>
          <w:lang w:val="sq-AL"/>
        </w:rPr>
      </w:pPr>
    </w:p>
    <w:p w14:paraId="72D09B2B" w14:textId="77777777" w:rsidR="00136614" w:rsidRDefault="00136614" w:rsidP="00BC5C61">
      <w:pPr>
        <w:shd w:val="clear" w:color="auto" w:fill="FFFFFF" w:themeFill="background1"/>
        <w:tabs>
          <w:tab w:val="num" w:pos="534"/>
        </w:tabs>
        <w:ind w:left="534" w:hanging="425"/>
        <w:jc w:val="center"/>
        <w:rPr>
          <w:b/>
          <w:lang w:val="sq-AL"/>
        </w:rPr>
      </w:pPr>
    </w:p>
    <w:p w14:paraId="45F0F338" w14:textId="2830AEA3" w:rsidR="00231C84" w:rsidRPr="00BC5C61" w:rsidRDefault="00231C84" w:rsidP="00BC5C61">
      <w:pPr>
        <w:shd w:val="clear" w:color="auto" w:fill="FFFFFF" w:themeFill="background1"/>
        <w:tabs>
          <w:tab w:val="num" w:pos="534"/>
        </w:tabs>
        <w:ind w:left="534" w:hanging="425"/>
        <w:jc w:val="center"/>
        <w:rPr>
          <w:b/>
          <w:lang w:val="sq-AL"/>
        </w:rPr>
      </w:pPr>
      <w:r w:rsidRPr="00BC5C61">
        <w:rPr>
          <w:b/>
          <w:lang w:val="sq-AL"/>
        </w:rPr>
        <w:lastRenderedPageBreak/>
        <w:t xml:space="preserve">Neni </w:t>
      </w:r>
      <w:r w:rsidR="001C58DE" w:rsidRPr="00BC5C61">
        <w:rPr>
          <w:b/>
          <w:lang w:val="sq-AL"/>
        </w:rPr>
        <w:t>9</w:t>
      </w:r>
    </w:p>
    <w:p w14:paraId="47AF80D6" w14:textId="77777777" w:rsidR="00231C84" w:rsidRPr="00BC5C61" w:rsidRDefault="00231C84" w:rsidP="00BC5C61">
      <w:pPr>
        <w:shd w:val="clear" w:color="auto" w:fill="FFFFFF" w:themeFill="background1"/>
        <w:tabs>
          <w:tab w:val="num" w:pos="534"/>
        </w:tabs>
        <w:ind w:left="534" w:hanging="425"/>
        <w:jc w:val="center"/>
        <w:rPr>
          <w:b/>
          <w:lang w:val="sq-AL"/>
        </w:rPr>
      </w:pPr>
      <w:r w:rsidRPr="00BC5C61">
        <w:rPr>
          <w:b/>
          <w:lang w:val="sq-AL"/>
        </w:rPr>
        <w:t>Bashkëpunimi me palët kryesore</w:t>
      </w:r>
    </w:p>
    <w:p w14:paraId="11D0E9BB" w14:textId="77777777" w:rsidR="00693823" w:rsidRPr="00BC5C61" w:rsidRDefault="00693823" w:rsidP="00BC5C61">
      <w:pPr>
        <w:shd w:val="clear" w:color="auto" w:fill="FFFFFF" w:themeFill="background1"/>
        <w:tabs>
          <w:tab w:val="num" w:pos="534"/>
        </w:tabs>
        <w:ind w:left="534" w:hanging="425"/>
        <w:jc w:val="both"/>
        <w:rPr>
          <w:b/>
          <w:lang w:val="sq-AL"/>
        </w:rPr>
      </w:pPr>
    </w:p>
    <w:p w14:paraId="0114D41F" w14:textId="527B23B4" w:rsidR="004C5721" w:rsidRPr="000E1710" w:rsidRDefault="00693823" w:rsidP="00BC5C61">
      <w:pPr>
        <w:shd w:val="clear" w:color="auto" w:fill="FFFFFF" w:themeFill="background1"/>
        <w:jc w:val="both"/>
        <w:rPr>
          <w:lang w:val="sq-AL"/>
        </w:rPr>
      </w:pPr>
      <w:r w:rsidRPr="00BC5C61">
        <w:rPr>
          <w:lang w:val="sq-AL"/>
        </w:rPr>
        <w:t xml:space="preserve">1. </w:t>
      </w:r>
      <w:r w:rsidR="002C1FF5" w:rsidRPr="000E1710">
        <w:rPr>
          <w:lang w:val="sq-AL"/>
        </w:rPr>
        <w:t xml:space="preserve">Komiteti i </w:t>
      </w:r>
      <w:proofErr w:type="spellStart"/>
      <w:r w:rsidRPr="00BC5C61">
        <w:rPr>
          <w:lang w:val="sq-AL"/>
        </w:rPr>
        <w:t>A</w:t>
      </w:r>
      <w:r w:rsidR="002C1FF5" w:rsidRPr="000E1710">
        <w:rPr>
          <w:lang w:val="sq-AL"/>
        </w:rPr>
        <w:t>uditimit</w:t>
      </w:r>
      <w:proofErr w:type="spellEnd"/>
      <w:r w:rsidR="002C1FF5" w:rsidRPr="000E1710">
        <w:rPr>
          <w:lang w:val="sq-AL"/>
        </w:rPr>
        <w:t xml:space="preserve"> </w:t>
      </w:r>
      <w:r w:rsidRPr="00BC5C61">
        <w:rPr>
          <w:lang w:val="sq-AL"/>
        </w:rPr>
        <w:t>bashkëpunon</w:t>
      </w:r>
      <w:r w:rsidR="00313831" w:rsidRPr="000E1710">
        <w:rPr>
          <w:lang w:val="sq-AL"/>
        </w:rPr>
        <w:t xml:space="preserve"> </w:t>
      </w:r>
      <w:r w:rsidR="002C1FF5" w:rsidRPr="000E1710">
        <w:rPr>
          <w:lang w:val="sq-AL"/>
        </w:rPr>
        <w:t xml:space="preserve">me </w:t>
      </w:r>
      <w:r w:rsidR="00D6468C" w:rsidRPr="000E1710">
        <w:rPr>
          <w:lang w:val="sq-AL"/>
        </w:rPr>
        <w:t>udhëheqësi</w:t>
      </w:r>
      <w:r w:rsidR="00D6468C">
        <w:rPr>
          <w:lang w:val="sq-AL"/>
        </w:rPr>
        <w:t xml:space="preserve">n </w:t>
      </w:r>
      <w:r w:rsidR="00E14910" w:rsidRPr="000E1710">
        <w:rPr>
          <w:lang w:val="sq-AL"/>
        </w:rPr>
        <w:t xml:space="preserve">e </w:t>
      </w:r>
      <w:r w:rsidRPr="00BC5C61">
        <w:rPr>
          <w:lang w:val="sq-AL"/>
        </w:rPr>
        <w:t>s</w:t>
      </w:r>
      <w:r w:rsidR="00384883" w:rsidRPr="00BC5C61">
        <w:rPr>
          <w:lang w:val="sq-AL"/>
        </w:rPr>
        <w:t>ubjektit të</w:t>
      </w:r>
      <w:r w:rsidR="00313831" w:rsidRPr="00BC5C61">
        <w:rPr>
          <w:lang w:val="sq-AL"/>
        </w:rPr>
        <w:t xml:space="preserve"> sektorit p</w:t>
      </w:r>
      <w:r w:rsidR="00384883" w:rsidRPr="00BC5C61">
        <w:rPr>
          <w:lang w:val="sq-AL"/>
        </w:rPr>
        <w:t>ublik</w:t>
      </w:r>
      <w:r w:rsidR="00D557F7" w:rsidRPr="000E1710">
        <w:rPr>
          <w:lang w:val="sq-AL"/>
        </w:rPr>
        <w:t>,</w:t>
      </w:r>
      <w:r w:rsidR="00E14910" w:rsidRPr="000E1710">
        <w:rPr>
          <w:lang w:val="sq-AL"/>
        </w:rPr>
        <w:t xml:space="preserve"> </w:t>
      </w:r>
      <w:r w:rsidR="002457E2">
        <w:rPr>
          <w:lang w:val="sq-AL"/>
        </w:rPr>
        <w:t>z</w:t>
      </w:r>
      <w:r w:rsidR="002C1FF5" w:rsidRPr="000E1710">
        <w:rPr>
          <w:lang w:val="sq-AL"/>
        </w:rPr>
        <w:t xml:space="preserve">yrtarin </w:t>
      </w:r>
      <w:r w:rsidR="002457E2">
        <w:rPr>
          <w:lang w:val="sq-AL"/>
        </w:rPr>
        <w:t>k</w:t>
      </w:r>
      <w:r w:rsidR="002C1FF5" w:rsidRPr="000E1710">
        <w:rPr>
          <w:lang w:val="sq-AL"/>
        </w:rPr>
        <w:t xml:space="preserve">ryesor </w:t>
      </w:r>
      <w:r w:rsidR="002457E2">
        <w:rPr>
          <w:lang w:val="sq-AL"/>
        </w:rPr>
        <w:t>f</w:t>
      </w:r>
      <w:r w:rsidR="002C1FF5" w:rsidRPr="000E1710">
        <w:rPr>
          <w:lang w:val="sq-AL"/>
        </w:rPr>
        <w:t>inanciar, auditorët e br</w:t>
      </w:r>
      <w:r w:rsidR="00D557F7" w:rsidRPr="000E1710">
        <w:rPr>
          <w:lang w:val="sq-AL"/>
        </w:rPr>
        <w:t xml:space="preserve">endshëm dhe </w:t>
      </w:r>
      <w:r w:rsidR="000A5A5D" w:rsidRPr="00BC5C61">
        <w:rPr>
          <w:lang w:val="sq-AL"/>
        </w:rPr>
        <w:t xml:space="preserve">me Zyrën Kombëtare të </w:t>
      </w:r>
      <w:proofErr w:type="spellStart"/>
      <w:r w:rsidR="000A5A5D" w:rsidRPr="00BC5C61">
        <w:rPr>
          <w:lang w:val="sq-AL"/>
        </w:rPr>
        <w:t>Auditimit</w:t>
      </w:r>
      <w:proofErr w:type="spellEnd"/>
      <w:r w:rsidR="00D557F7" w:rsidRPr="000E1710">
        <w:rPr>
          <w:lang w:val="sq-AL"/>
        </w:rPr>
        <w:t>,</w:t>
      </w:r>
      <w:r w:rsidR="002C1FF5" w:rsidRPr="000E1710">
        <w:rPr>
          <w:lang w:val="sq-AL"/>
        </w:rPr>
        <w:t xml:space="preserve"> </w:t>
      </w:r>
      <w:r w:rsidRPr="00BC5C61">
        <w:rPr>
          <w:lang w:val="sq-AL"/>
        </w:rPr>
        <w:t>lidhur me</w:t>
      </w:r>
      <w:r w:rsidR="002C1FF5" w:rsidRPr="000E1710">
        <w:rPr>
          <w:lang w:val="sq-AL"/>
        </w:rPr>
        <w:t xml:space="preserve"> rishikimin e sistemit të </w:t>
      </w:r>
      <w:r w:rsidRPr="00BC5C61">
        <w:rPr>
          <w:lang w:val="sq-AL"/>
        </w:rPr>
        <w:t xml:space="preserve">kontrollit të brendshëm të financave publike dhe </w:t>
      </w:r>
      <w:r w:rsidR="002C1FF5" w:rsidRPr="000E1710">
        <w:rPr>
          <w:lang w:val="sq-AL"/>
        </w:rPr>
        <w:t>rekomandime</w:t>
      </w:r>
      <w:r w:rsidR="00997E4B" w:rsidRPr="000E1710">
        <w:rPr>
          <w:lang w:val="sq-AL"/>
        </w:rPr>
        <w:t>t</w:t>
      </w:r>
      <w:r w:rsidR="00E14910" w:rsidRPr="000E1710">
        <w:rPr>
          <w:lang w:val="sq-AL"/>
        </w:rPr>
        <w:t xml:space="preserve"> e dhëna</w:t>
      </w:r>
      <w:r w:rsidR="00313831" w:rsidRPr="000E1710">
        <w:rPr>
          <w:lang w:val="sq-AL"/>
        </w:rPr>
        <w:t>.</w:t>
      </w:r>
    </w:p>
    <w:p w14:paraId="171A61C3" w14:textId="77777777" w:rsidR="00231C84" w:rsidRPr="00BC5C61" w:rsidRDefault="00231C84" w:rsidP="00BC5C61">
      <w:pPr>
        <w:shd w:val="clear" w:color="auto" w:fill="FFFFFF" w:themeFill="background1"/>
        <w:tabs>
          <w:tab w:val="left" w:pos="360"/>
        </w:tabs>
        <w:rPr>
          <w:lang w:val="sq-AL"/>
        </w:rPr>
      </w:pPr>
    </w:p>
    <w:p w14:paraId="41FA98C2" w14:textId="01EFF2F3" w:rsidR="00B8744B" w:rsidRPr="00547BE9" w:rsidRDefault="00B8744B" w:rsidP="00BC5C61">
      <w:pPr>
        <w:shd w:val="clear" w:color="auto" w:fill="FFFFFF" w:themeFill="background1"/>
        <w:tabs>
          <w:tab w:val="left" w:pos="360"/>
        </w:tabs>
        <w:jc w:val="both"/>
        <w:rPr>
          <w:color w:val="FF0000"/>
          <w:lang w:val="sq-AL"/>
        </w:rPr>
      </w:pPr>
      <w:r w:rsidRPr="00BC5C61">
        <w:rPr>
          <w:lang w:val="sq-AL"/>
        </w:rPr>
        <w:t>2</w:t>
      </w:r>
      <w:r w:rsidRPr="00A31E05">
        <w:rPr>
          <w:lang w:val="sq-AL"/>
        </w:rPr>
        <w:t xml:space="preserve">. Komiteti i </w:t>
      </w:r>
      <w:proofErr w:type="spellStart"/>
      <w:r w:rsidRPr="00A31E05">
        <w:rPr>
          <w:lang w:val="sq-AL"/>
        </w:rPr>
        <w:t>A</w:t>
      </w:r>
      <w:r w:rsidR="00D450A6" w:rsidRPr="00A31E05">
        <w:rPr>
          <w:lang w:val="sq-AL"/>
        </w:rPr>
        <w:t>uditimit</w:t>
      </w:r>
      <w:proofErr w:type="spellEnd"/>
      <w:r w:rsidR="00D450A6" w:rsidRPr="00A31E05">
        <w:rPr>
          <w:lang w:val="sq-AL"/>
        </w:rPr>
        <w:t xml:space="preserve"> </w:t>
      </w:r>
      <w:r w:rsidR="001766B2" w:rsidRPr="00A31E05">
        <w:rPr>
          <w:lang w:val="sq-AL"/>
        </w:rPr>
        <w:t>mund të mbajë</w:t>
      </w:r>
      <w:r w:rsidR="00D846BA" w:rsidRPr="00A31E05">
        <w:rPr>
          <w:lang w:val="sq-AL"/>
        </w:rPr>
        <w:t xml:space="preserve"> </w:t>
      </w:r>
      <w:r w:rsidR="00D846BA" w:rsidRPr="00F316B9">
        <w:rPr>
          <w:lang w:val="sq-AL"/>
        </w:rPr>
        <w:t>takime</w:t>
      </w:r>
      <w:r w:rsidR="001766B2" w:rsidRPr="00F316B9">
        <w:rPr>
          <w:lang w:val="sq-AL"/>
        </w:rPr>
        <w:t xml:space="preserve"> </w:t>
      </w:r>
      <w:r w:rsidR="00D450A6" w:rsidRPr="00A31E05">
        <w:rPr>
          <w:lang w:val="sq-AL"/>
        </w:rPr>
        <w:t xml:space="preserve">me </w:t>
      </w:r>
      <w:proofErr w:type="spellStart"/>
      <w:r w:rsidR="00D450A6" w:rsidRPr="00A31E05">
        <w:rPr>
          <w:lang w:val="sq-AL"/>
        </w:rPr>
        <w:t>akterët</w:t>
      </w:r>
      <w:proofErr w:type="spellEnd"/>
      <w:r w:rsidRPr="00A31E05">
        <w:rPr>
          <w:lang w:val="sq-AL"/>
        </w:rPr>
        <w:t xml:space="preserve"> </w:t>
      </w:r>
      <w:r w:rsidR="00757D40" w:rsidRPr="00A31E05">
        <w:rPr>
          <w:lang w:val="sq-AL"/>
        </w:rPr>
        <w:t xml:space="preserve">e përcaktuar në paragrafin 1 të këtij neni ku diskuton për raportet përmbledhëse periodike të aktiviteteve të </w:t>
      </w:r>
      <w:proofErr w:type="spellStart"/>
      <w:r w:rsidR="00757D40" w:rsidRPr="00A31E05">
        <w:rPr>
          <w:lang w:val="sq-AL"/>
        </w:rPr>
        <w:t>auditimit</w:t>
      </w:r>
      <w:proofErr w:type="spellEnd"/>
      <w:r w:rsidR="00757D40" w:rsidRPr="00A31E05">
        <w:rPr>
          <w:lang w:val="sq-AL"/>
        </w:rPr>
        <w:t xml:space="preserve"> të brendshëm dhe jashtëm</w:t>
      </w:r>
      <w:r w:rsidR="00B4064B">
        <w:rPr>
          <w:lang w:val="sq-AL"/>
        </w:rPr>
        <w:t>,</w:t>
      </w:r>
      <w:r w:rsidR="00757D40" w:rsidRPr="00A31E05">
        <w:rPr>
          <w:lang w:val="sq-AL"/>
        </w:rPr>
        <w:t xml:space="preserve"> raportin vjetor të aktiviteteve të </w:t>
      </w:r>
      <w:proofErr w:type="spellStart"/>
      <w:r w:rsidR="00757D40" w:rsidRPr="00A31E05">
        <w:rPr>
          <w:lang w:val="sq-AL"/>
        </w:rPr>
        <w:t>audituara</w:t>
      </w:r>
      <w:proofErr w:type="spellEnd"/>
      <w:r w:rsidR="00757D40" w:rsidRPr="00A31E05">
        <w:rPr>
          <w:lang w:val="sq-AL"/>
        </w:rPr>
        <w:t xml:space="preserve"> dhe menaxhimin financiar </w:t>
      </w:r>
      <w:r w:rsidR="00757D40" w:rsidRPr="00F316B9">
        <w:rPr>
          <w:lang w:val="sq-AL"/>
        </w:rPr>
        <w:t>e</w:t>
      </w:r>
      <w:r w:rsidR="00757D40" w:rsidRPr="00A31E05">
        <w:rPr>
          <w:lang w:val="sq-AL"/>
        </w:rPr>
        <w:t xml:space="preserve"> kontrollin.</w:t>
      </w:r>
    </w:p>
    <w:p w14:paraId="3AD306C4" w14:textId="77777777" w:rsidR="004928CB" w:rsidRPr="00BC5C61" w:rsidRDefault="004928CB" w:rsidP="00BC5C61">
      <w:pPr>
        <w:shd w:val="clear" w:color="auto" w:fill="FFFFFF" w:themeFill="background1"/>
        <w:tabs>
          <w:tab w:val="left" w:pos="360"/>
        </w:tabs>
        <w:ind w:left="90"/>
        <w:rPr>
          <w:lang w:val="sq-AL"/>
        </w:rPr>
      </w:pPr>
    </w:p>
    <w:p w14:paraId="22CF286F" w14:textId="1103E8EA" w:rsidR="00231C84" w:rsidRPr="000E1710" w:rsidRDefault="00757D40" w:rsidP="00BC5C61">
      <w:pPr>
        <w:shd w:val="clear" w:color="auto" w:fill="FFFFFF" w:themeFill="background1"/>
        <w:tabs>
          <w:tab w:val="left" w:pos="3240"/>
          <w:tab w:val="left" w:pos="5940"/>
        </w:tabs>
        <w:jc w:val="both"/>
        <w:rPr>
          <w:lang w:val="sq-AL"/>
        </w:rPr>
      </w:pPr>
      <w:r w:rsidRPr="00BC5C61">
        <w:rPr>
          <w:lang w:val="sq-AL"/>
        </w:rPr>
        <w:t xml:space="preserve">3. </w:t>
      </w:r>
      <w:r w:rsidR="00231C84" w:rsidRPr="000E1710">
        <w:rPr>
          <w:lang w:val="sq-AL"/>
        </w:rPr>
        <w:t>Pas çdo takimi</w:t>
      </w:r>
      <w:r w:rsidRPr="00BC5C61">
        <w:rPr>
          <w:lang w:val="sq-AL"/>
        </w:rPr>
        <w:t xml:space="preserve"> të realizuar sipas paragrafit 2 të këtij neni</w:t>
      </w:r>
      <w:r w:rsidR="00231C84" w:rsidRPr="000E1710">
        <w:rPr>
          <w:lang w:val="sq-AL"/>
        </w:rPr>
        <w:t xml:space="preserve">, </w:t>
      </w:r>
      <w:r w:rsidRPr="00BC5C61">
        <w:rPr>
          <w:lang w:val="sq-AL"/>
        </w:rPr>
        <w:t>K</w:t>
      </w:r>
      <w:r w:rsidR="00231C84" w:rsidRPr="000E1710">
        <w:rPr>
          <w:lang w:val="sq-AL"/>
        </w:rPr>
        <w:t xml:space="preserve">omiteti i </w:t>
      </w:r>
      <w:proofErr w:type="spellStart"/>
      <w:r w:rsidRPr="00BC5C61">
        <w:rPr>
          <w:lang w:val="sq-AL"/>
        </w:rPr>
        <w:t>A</w:t>
      </w:r>
      <w:r w:rsidR="00231C84" w:rsidRPr="000E1710">
        <w:rPr>
          <w:lang w:val="sq-AL"/>
        </w:rPr>
        <w:t>uditimit</w:t>
      </w:r>
      <w:proofErr w:type="spellEnd"/>
      <w:r w:rsidR="00231C84" w:rsidRPr="000E1710">
        <w:rPr>
          <w:lang w:val="sq-AL"/>
        </w:rPr>
        <w:t xml:space="preserve"> </w:t>
      </w:r>
      <w:r w:rsidR="00F079C6" w:rsidRPr="000E1710">
        <w:rPr>
          <w:lang w:val="sq-AL"/>
        </w:rPr>
        <w:t>raporton</w:t>
      </w:r>
      <w:r w:rsidR="00465F56" w:rsidRPr="000E1710">
        <w:rPr>
          <w:lang w:val="sq-AL"/>
        </w:rPr>
        <w:t xml:space="preserve"> tek</w:t>
      </w:r>
      <w:r w:rsidR="00231C84" w:rsidRPr="000E1710">
        <w:rPr>
          <w:lang w:val="sq-AL"/>
        </w:rPr>
        <w:t xml:space="preserve"> </w:t>
      </w:r>
      <w:r w:rsidR="007608DE" w:rsidRPr="000E1710">
        <w:rPr>
          <w:lang w:val="sq-AL"/>
        </w:rPr>
        <w:t>u</w:t>
      </w:r>
      <w:r w:rsidR="00231C84" w:rsidRPr="000E1710">
        <w:rPr>
          <w:lang w:val="sq-AL"/>
        </w:rPr>
        <w:t xml:space="preserve">dhëheqësi </w:t>
      </w:r>
      <w:r w:rsidR="009F5E03">
        <w:rPr>
          <w:lang w:val="sq-AL"/>
        </w:rPr>
        <w:t>i</w:t>
      </w:r>
      <w:r w:rsidR="00D86128" w:rsidRPr="000E1710">
        <w:rPr>
          <w:lang w:val="sq-AL"/>
        </w:rPr>
        <w:t xml:space="preserve"> </w:t>
      </w:r>
      <w:r w:rsidR="00384883" w:rsidRPr="000E1710">
        <w:rPr>
          <w:lang w:val="sq-AL"/>
        </w:rPr>
        <w:t xml:space="preserve">subjektit </w:t>
      </w:r>
      <w:r w:rsidR="00465F56" w:rsidRPr="000E1710">
        <w:rPr>
          <w:lang w:val="sq-AL"/>
        </w:rPr>
        <w:t>t</w:t>
      </w:r>
      <w:r w:rsidR="00F079C6" w:rsidRPr="000E1710">
        <w:rPr>
          <w:lang w:val="sq-AL"/>
        </w:rPr>
        <w:t>ë</w:t>
      </w:r>
      <w:r w:rsidR="00AD23FF" w:rsidRPr="000E1710">
        <w:rPr>
          <w:lang w:val="sq-AL"/>
        </w:rPr>
        <w:t xml:space="preserve"> </w:t>
      </w:r>
      <w:r w:rsidR="00384883" w:rsidRPr="000E1710">
        <w:rPr>
          <w:lang w:val="sq-AL"/>
        </w:rPr>
        <w:t xml:space="preserve">sektorit publik </w:t>
      </w:r>
      <w:r w:rsidR="00231C84" w:rsidRPr="000E1710">
        <w:rPr>
          <w:lang w:val="sq-AL"/>
        </w:rPr>
        <w:t>duke përmbledhur</w:t>
      </w:r>
      <w:r w:rsidR="009B6165" w:rsidRPr="000E1710">
        <w:rPr>
          <w:lang w:val="sq-AL"/>
        </w:rPr>
        <w:t xml:space="preserve"> aktivitetet</w:t>
      </w:r>
      <w:r w:rsidR="00231C84" w:rsidRPr="000E1710">
        <w:rPr>
          <w:lang w:val="sq-AL"/>
        </w:rPr>
        <w:t xml:space="preserve"> e ndërmarra dhe ofruar këshilla për veprimet e mëtejshme.</w:t>
      </w:r>
    </w:p>
    <w:p w14:paraId="004EFA47" w14:textId="77777777" w:rsidR="00231C84" w:rsidRPr="00BC5C61" w:rsidRDefault="00231C84" w:rsidP="00BC5C61">
      <w:pPr>
        <w:pStyle w:val="ListParagraph"/>
        <w:shd w:val="clear" w:color="auto" w:fill="FFFFFF" w:themeFill="background1"/>
        <w:tabs>
          <w:tab w:val="left" w:pos="3240"/>
          <w:tab w:val="left" w:pos="5940"/>
        </w:tabs>
        <w:ind w:left="360"/>
        <w:jc w:val="both"/>
        <w:rPr>
          <w:lang w:val="sq-AL"/>
        </w:rPr>
      </w:pPr>
    </w:p>
    <w:p w14:paraId="70E421FF" w14:textId="6D47F402" w:rsidR="00231C84" w:rsidRPr="000E1710" w:rsidRDefault="00A379AF" w:rsidP="00BC5C61">
      <w:pPr>
        <w:shd w:val="clear" w:color="auto" w:fill="FFFFFF" w:themeFill="background1"/>
        <w:tabs>
          <w:tab w:val="left" w:pos="3240"/>
          <w:tab w:val="left" w:pos="5940"/>
        </w:tabs>
        <w:jc w:val="both"/>
        <w:rPr>
          <w:lang w:val="sq-AL"/>
        </w:rPr>
      </w:pPr>
      <w:r w:rsidRPr="00BC5C61">
        <w:rPr>
          <w:lang w:val="sq-AL"/>
        </w:rPr>
        <w:t xml:space="preserve">4. </w:t>
      </w:r>
      <w:r w:rsidR="007608DE" w:rsidRPr="000E1710">
        <w:rPr>
          <w:lang w:val="sq-AL"/>
        </w:rPr>
        <w:t xml:space="preserve">Komiteti i </w:t>
      </w:r>
      <w:proofErr w:type="spellStart"/>
      <w:r w:rsidRPr="00BC5C61">
        <w:rPr>
          <w:lang w:val="sq-AL"/>
        </w:rPr>
        <w:t>A</w:t>
      </w:r>
      <w:r w:rsidR="00231C84" w:rsidRPr="000E1710">
        <w:rPr>
          <w:lang w:val="sq-AL"/>
        </w:rPr>
        <w:t>uditimit</w:t>
      </w:r>
      <w:proofErr w:type="spellEnd"/>
      <w:r w:rsidR="00231C84" w:rsidRPr="000E1710">
        <w:rPr>
          <w:lang w:val="sq-AL"/>
        </w:rPr>
        <w:t xml:space="preserve"> ofron qasje të plotë dhe të papenguar te të gjitha të dhënat </w:t>
      </w:r>
      <w:r w:rsidR="00DE1189" w:rsidRPr="000E1710">
        <w:rPr>
          <w:lang w:val="sq-AL"/>
        </w:rPr>
        <w:t xml:space="preserve">ose </w:t>
      </w:r>
      <w:r w:rsidR="00231C84" w:rsidRPr="000E1710">
        <w:rPr>
          <w:lang w:val="sq-AL"/>
        </w:rPr>
        <w:t xml:space="preserve">raportet e </w:t>
      </w:r>
      <w:r w:rsidR="000F53C7" w:rsidRPr="000E1710">
        <w:rPr>
          <w:lang w:val="sq-AL"/>
        </w:rPr>
        <w:t>hartuara</w:t>
      </w:r>
      <w:r w:rsidR="00DD2777" w:rsidRPr="00BC5C61">
        <w:rPr>
          <w:lang w:val="sq-AL"/>
        </w:rPr>
        <w:t xml:space="preserve"> dhe</w:t>
      </w:r>
      <w:r w:rsidR="000F53C7" w:rsidRPr="000E1710">
        <w:rPr>
          <w:lang w:val="sq-AL"/>
        </w:rPr>
        <w:t xml:space="preserve"> </w:t>
      </w:r>
      <w:r w:rsidR="007608DE" w:rsidRPr="000E1710">
        <w:rPr>
          <w:lang w:val="sq-AL"/>
        </w:rPr>
        <w:t xml:space="preserve">të mirëmbajtura nga </w:t>
      </w:r>
      <w:r w:rsidR="00DD2777" w:rsidRPr="00BC5C61">
        <w:rPr>
          <w:lang w:val="sq-AL"/>
        </w:rPr>
        <w:t>K</w:t>
      </w:r>
      <w:r w:rsidR="00231C84" w:rsidRPr="000E1710">
        <w:rPr>
          <w:lang w:val="sq-AL"/>
        </w:rPr>
        <w:t xml:space="preserve">omiteti i </w:t>
      </w:r>
      <w:proofErr w:type="spellStart"/>
      <w:r w:rsidR="00DD2777" w:rsidRPr="00BC5C61">
        <w:rPr>
          <w:lang w:val="sq-AL"/>
        </w:rPr>
        <w:t>A</w:t>
      </w:r>
      <w:r w:rsidR="007608DE" w:rsidRPr="000E1710">
        <w:rPr>
          <w:lang w:val="sq-AL"/>
        </w:rPr>
        <w:t>uditimit</w:t>
      </w:r>
      <w:proofErr w:type="spellEnd"/>
      <w:r w:rsidR="007608DE" w:rsidRPr="000E1710">
        <w:rPr>
          <w:lang w:val="sq-AL"/>
        </w:rPr>
        <w:t xml:space="preserve">, pas kërkesës së </w:t>
      </w:r>
      <w:r w:rsidR="00DD2777" w:rsidRPr="00BC5C61">
        <w:rPr>
          <w:lang w:val="sq-AL"/>
        </w:rPr>
        <w:t xml:space="preserve">Zyrës Kombëtare të </w:t>
      </w:r>
      <w:proofErr w:type="spellStart"/>
      <w:r w:rsidR="00DD2777" w:rsidRPr="00BC5C61">
        <w:rPr>
          <w:lang w:val="sq-AL"/>
        </w:rPr>
        <w:t>Auditimit</w:t>
      </w:r>
      <w:proofErr w:type="spellEnd"/>
      <w:r w:rsidR="009B6165" w:rsidRPr="00BC5C61">
        <w:rPr>
          <w:lang w:val="sq-AL"/>
        </w:rPr>
        <w:t xml:space="preserve"> </w:t>
      </w:r>
      <w:r w:rsidR="00231C84" w:rsidRPr="000E1710">
        <w:rPr>
          <w:lang w:val="sq-AL"/>
        </w:rPr>
        <w:t>ose autoriteteve të tjera publike të ngarkuara me funksione hetuese ose kontroll</w:t>
      </w:r>
      <w:r w:rsidR="00367B1B" w:rsidRPr="00BC5C61">
        <w:rPr>
          <w:lang w:val="sq-AL"/>
        </w:rPr>
        <w:t>i</w:t>
      </w:r>
      <w:r w:rsidR="00231C84" w:rsidRPr="000E1710">
        <w:rPr>
          <w:lang w:val="sq-AL"/>
        </w:rPr>
        <w:t>.</w:t>
      </w:r>
    </w:p>
    <w:p w14:paraId="7AF93A48" w14:textId="77777777" w:rsidR="004C5721" w:rsidRPr="00BC5C61" w:rsidRDefault="004C5721" w:rsidP="00BC5C61">
      <w:pPr>
        <w:shd w:val="clear" w:color="auto" w:fill="FFFFFF" w:themeFill="background1"/>
        <w:tabs>
          <w:tab w:val="left" w:pos="3240"/>
          <w:tab w:val="left" w:pos="5940"/>
        </w:tabs>
        <w:rPr>
          <w:lang w:val="sq-AL"/>
        </w:rPr>
      </w:pPr>
    </w:p>
    <w:p w14:paraId="463DD41E" w14:textId="77777777" w:rsidR="00531F85" w:rsidRPr="00BC5C61" w:rsidRDefault="00531F85" w:rsidP="00BC5C61">
      <w:pPr>
        <w:shd w:val="clear" w:color="auto" w:fill="FFFFFF" w:themeFill="background1"/>
        <w:tabs>
          <w:tab w:val="left" w:pos="3240"/>
          <w:tab w:val="left" w:pos="5940"/>
        </w:tabs>
        <w:rPr>
          <w:lang w:val="sq-AL"/>
        </w:rPr>
      </w:pPr>
    </w:p>
    <w:p w14:paraId="4CFF5565" w14:textId="2907A52E" w:rsidR="009B4616" w:rsidRPr="00BC5C61" w:rsidRDefault="009B4616" w:rsidP="00BC5C61">
      <w:pPr>
        <w:shd w:val="clear" w:color="auto" w:fill="FFFFFF" w:themeFill="background1"/>
        <w:tabs>
          <w:tab w:val="left" w:pos="3240"/>
          <w:tab w:val="left" w:pos="5940"/>
        </w:tabs>
        <w:jc w:val="center"/>
        <w:rPr>
          <w:b/>
          <w:lang w:val="sq-AL"/>
        </w:rPr>
      </w:pPr>
      <w:r w:rsidRPr="00BC5C61">
        <w:rPr>
          <w:b/>
          <w:lang w:val="sq-AL"/>
        </w:rPr>
        <w:t xml:space="preserve">Neni </w:t>
      </w:r>
      <w:r w:rsidR="001C58DE" w:rsidRPr="00BC5C61">
        <w:rPr>
          <w:b/>
          <w:lang w:val="sq-AL"/>
        </w:rPr>
        <w:t>10</w:t>
      </w:r>
    </w:p>
    <w:p w14:paraId="7A7BDD01" w14:textId="77777777" w:rsidR="009B4616" w:rsidRPr="00BC5C61" w:rsidRDefault="009B4616" w:rsidP="00BC5C61">
      <w:pPr>
        <w:shd w:val="clear" w:color="auto" w:fill="FFFFFF" w:themeFill="background1"/>
        <w:tabs>
          <w:tab w:val="left" w:pos="3240"/>
          <w:tab w:val="left" w:pos="5940"/>
        </w:tabs>
        <w:jc w:val="center"/>
        <w:rPr>
          <w:b/>
          <w:lang w:val="sq-AL"/>
        </w:rPr>
      </w:pPr>
      <w:r w:rsidRPr="00BC5C61">
        <w:rPr>
          <w:b/>
          <w:lang w:val="sq-AL"/>
        </w:rPr>
        <w:t>   Raporti</w:t>
      </w:r>
      <w:r w:rsidR="00B03802" w:rsidRPr="00BC5C61">
        <w:rPr>
          <w:b/>
          <w:lang w:val="sq-AL"/>
        </w:rPr>
        <w:t xml:space="preserve"> vjetor </w:t>
      </w:r>
      <w:r w:rsidR="00143315" w:rsidRPr="00BC5C61">
        <w:rPr>
          <w:b/>
          <w:lang w:val="sq-AL"/>
        </w:rPr>
        <w:t>i</w:t>
      </w:r>
      <w:r w:rsidRPr="00BC5C61">
        <w:rPr>
          <w:b/>
          <w:lang w:val="sq-AL"/>
        </w:rPr>
        <w:t xml:space="preserve"> Komitetit të </w:t>
      </w:r>
      <w:proofErr w:type="spellStart"/>
      <w:r w:rsidRPr="00BC5C61">
        <w:rPr>
          <w:b/>
          <w:lang w:val="sq-AL"/>
        </w:rPr>
        <w:t>Auditimit</w:t>
      </w:r>
      <w:proofErr w:type="spellEnd"/>
    </w:p>
    <w:p w14:paraId="7CDA5CFB" w14:textId="77777777" w:rsidR="00BE7740" w:rsidRPr="00BC5C61" w:rsidRDefault="00BE7740" w:rsidP="00BC5C61">
      <w:pPr>
        <w:shd w:val="clear" w:color="auto" w:fill="FFFFFF" w:themeFill="background1"/>
        <w:tabs>
          <w:tab w:val="left" w:pos="3240"/>
          <w:tab w:val="left" w:pos="5940"/>
        </w:tabs>
        <w:jc w:val="center"/>
        <w:rPr>
          <w:lang w:val="sq-AL"/>
        </w:rPr>
      </w:pPr>
    </w:p>
    <w:p w14:paraId="602DFF7E" w14:textId="26CC66BA" w:rsidR="009B4616" w:rsidRPr="000E1710" w:rsidRDefault="00367B1B" w:rsidP="00BC5C61">
      <w:pPr>
        <w:shd w:val="clear" w:color="auto" w:fill="FFFFFF" w:themeFill="background1"/>
        <w:tabs>
          <w:tab w:val="left" w:pos="3240"/>
          <w:tab w:val="left" w:pos="5940"/>
        </w:tabs>
        <w:jc w:val="both"/>
        <w:rPr>
          <w:lang w:val="sq-AL"/>
        </w:rPr>
      </w:pPr>
      <w:r w:rsidRPr="00BC5C61">
        <w:rPr>
          <w:lang w:val="sq-AL"/>
        </w:rPr>
        <w:t xml:space="preserve">1 </w:t>
      </w:r>
      <w:r w:rsidR="009B4616" w:rsidRPr="000E1710">
        <w:rPr>
          <w:lang w:val="sq-AL"/>
        </w:rPr>
        <w:t xml:space="preserve">Komiteti i </w:t>
      </w:r>
      <w:proofErr w:type="spellStart"/>
      <w:r w:rsidRPr="00BC5C61">
        <w:rPr>
          <w:lang w:val="sq-AL"/>
        </w:rPr>
        <w:t>A</w:t>
      </w:r>
      <w:r w:rsidR="009B4616" w:rsidRPr="000E1710">
        <w:rPr>
          <w:lang w:val="sq-AL"/>
        </w:rPr>
        <w:t>uditimit</w:t>
      </w:r>
      <w:proofErr w:type="spellEnd"/>
      <w:r w:rsidR="009B4616" w:rsidRPr="000E1710">
        <w:rPr>
          <w:lang w:val="sq-AL"/>
        </w:rPr>
        <w:t xml:space="preserve"> përgati</w:t>
      </w:r>
      <w:r w:rsidR="00143315" w:rsidRPr="000E1710">
        <w:rPr>
          <w:lang w:val="sq-AL"/>
        </w:rPr>
        <w:t>t</w:t>
      </w:r>
      <w:r w:rsidR="009B4616" w:rsidRPr="000E1710">
        <w:rPr>
          <w:lang w:val="sq-AL"/>
        </w:rPr>
        <w:t xml:space="preserve">ë </w:t>
      </w:r>
      <w:r w:rsidR="00143315" w:rsidRPr="000E1710">
        <w:rPr>
          <w:lang w:val="sq-AL"/>
        </w:rPr>
        <w:t>r</w:t>
      </w:r>
      <w:r w:rsidR="009B4616" w:rsidRPr="000E1710">
        <w:rPr>
          <w:lang w:val="sq-AL"/>
        </w:rPr>
        <w:t xml:space="preserve">aport </w:t>
      </w:r>
      <w:r w:rsidR="00143315" w:rsidRPr="000E1710">
        <w:rPr>
          <w:lang w:val="sq-AL"/>
        </w:rPr>
        <w:t>v</w:t>
      </w:r>
      <w:r w:rsidR="009B4616" w:rsidRPr="000E1710">
        <w:rPr>
          <w:lang w:val="sq-AL"/>
        </w:rPr>
        <w:t xml:space="preserve">jetor për </w:t>
      </w:r>
      <w:r w:rsidR="004C5721" w:rsidRPr="000E1710">
        <w:rPr>
          <w:lang w:val="sq-AL"/>
        </w:rPr>
        <w:t>u</w:t>
      </w:r>
      <w:r w:rsidR="009B4616" w:rsidRPr="000E1710">
        <w:rPr>
          <w:lang w:val="sq-AL"/>
        </w:rPr>
        <w:t xml:space="preserve">dhëheqësin e </w:t>
      </w:r>
      <w:r w:rsidR="0014046D" w:rsidRPr="00BC5C61">
        <w:rPr>
          <w:lang w:val="sq-AL"/>
        </w:rPr>
        <w:t>s</w:t>
      </w:r>
      <w:r w:rsidR="00384883" w:rsidRPr="00BC5C61">
        <w:rPr>
          <w:lang w:val="sq-AL"/>
        </w:rPr>
        <w:t>ubjektit të</w:t>
      </w:r>
      <w:r w:rsidR="0014046D" w:rsidRPr="00BC5C61">
        <w:rPr>
          <w:lang w:val="sq-AL"/>
        </w:rPr>
        <w:t xml:space="preserve"> sektorit p</w:t>
      </w:r>
      <w:r w:rsidR="00384883" w:rsidRPr="00BC5C61">
        <w:rPr>
          <w:lang w:val="sq-AL"/>
        </w:rPr>
        <w:t>ublik</w:t>
      </w:r>
      <w:r w:rsidR="009B4616" w:rsidRPr="000E1710">
        <w:rPr>
          <w:lang w:val="sq-AL"/>
        </w:rPr>
        <w:t xml:space="preserve"> i cili përfshin informatat </w:t>
      </w:r>
      <w:r w:rsidR="004C5721" w:rsidRPr="000E1710">
        <w:rPr>
          <w:lang w:val="sq-AL"/>
        </w:rPr>
        <w:t>për</w:t>
      </w:r>
      <w:r w:rsidR="009B4616" w:rsidRPr="000E1710">
        <w:rPr>
          <w:lang w:val="sq-AL"/>
        </w:rPr>
        <w:t>:</w:t>
      </w:r>
    </w:p>
    <w:p w14:paraId="5FAF7DC8" w14:textId="77777777" w:rsidR="009B4616" w:rsidRPr="00BC5C61" w:rsidRDefault="009B4616" w:rsidP="00BC5C61">
      <w:pPr>
        <w:shd w:val="clear" w:color="auto" w:fill="FFFFFF" w:themeFill="background1"/>
        <w:tabs>
          <w:tab w:val="left" w:pos="3240"/>
          <w:tab w:val="left" w:pos="5940"/>
        </w:tabs>
        <w:jc w:val="both"/>
        <w:rPr>
          <w:lang w:val="sq-AL"/>
        </w:rPr>
      </w:pPr>
    </w:p>
    <w:p w14:paraId="1CA470D8" w14:textId="0A8DA8C4" w:rsidR="00367B1B" w:rsidRPr="00BC5C61" w:rsidRDefault="00367B1B" w:rsidP="00BC5C61">
      <w:pPr>
        <w:shd w:val="clear" w:color="auto" w:fill="FFFFFF" w:themeFill="background1"/>
        <w:tabs>
          <w:tab w:val="left" w:pos="3240"/>
          <w:tab w:val="left" w:pos="5940"/>
        </w:tabs>
        <w:ind w:left="288"/>
        <w:jc w:val="both"/>
        <w:rPr>
          <w:lang w:val="sq-AL"/>
        </w:rPr>
      </w:pPr>
      <w:r w:rsidRPr="00BC5C61">
        <w:rPr>
          <w:lang w:val="sq-AL"/>
        </w:rPr>
        <w:t xml:space="preserve">1.1. </w:t>
      </w:r>
      <w:r w:rsidR="009B4616" w:rsidRPr="000E1710">
        <w:rPr>
          <w:lang w:val="sq-AL"/>
        </w:rPr>
        <w:t>Përshtatshmërinë e mjedisit të kontroll</w:t>
      </w:r>
      <w:r w:rsidR="00997E4B" w:rsidRPr="000E1710">
        <w:rPr>
          <w:lang w:val="sq-AL"/>
        </w:rPr>
        <w:t>it të brendshëm, për të siguruar</w:t>
      </w:r>
      <w:r w:rsidR="009B4616" w:rsidRPr="000E1710">
        <w:rPr>
          <w:lang w:val="sq-AL"/>
        </w:rPr>
        <w:t xml:space="preserve"> funksionim efektiv, efikas dhe të </w:t>
      </w:r>
      <w:r w:rsidR="00143315" w:rsidRPr="000E1710">
        <w:rPr>
          <w:lang w:val="sq-AL"/>
        </w:rPr>
        <w:t>ligjshëm</w:t>
      </w:r>
      <w:r w:rsidR="009B4616" w:rsidRPr="000E1710">
        <w:rPr>
          <w:lang w:val="sq-AL"/>
        </w:rPr>
        <w:t>;</w:t>
      </w:r>
    </w:p>
    <w:p w14:paraId="6B89CDA2" w14:textId="77777777" w:rsidR="00367B1B" w:rsidRPr="000E1710" w:rsidRDefault="00367B1B" w:rsidP="00BC5C61">
      <w:pPr>
        <w:shd w:val="clear" w:color="auto" w:fill="FFFFFF" w:themeFill="background1"/>
        <w:tabs>
          <w:tab w:val="left" w:pos="3240"/>
          <w:tab w:val="left" w:pos="5940"/>
        </w:tabs>
        <w:ind w:left="288"/>
        <w:jc w:val="both"/>
        <w:rPr>
          <w:lang w:val="sq-AL"/>
        </w:rPr>
      </w:pPr>
    </w:p>
    <w:p w14:paraId="18C87D6D" w14:textId="71367608" w:rsidR="00367B1B" w:rsidRPr="00BC5C61" w:rsidRDefault="00367B1B" w:rsidP="00BC5C61">
      <w:pPr>
        <w:shd w:val="clear" w:color="auto" w:fill="FFFFFF" w:themeFill="background1"/>
        <w:tabs>
          <w:tab w:val="left" w:pos="3240"/>
          <w:tab w:val="left" w:pos="5940"/>
        </w:tabs>
        <w:ind w:left="288"/>
        <w:jc w:val="both"/>
        <w:rPr>
          <w:lang w:val="sq-AL"/>
        </w:rPr>
      </w:pPr>
      <w:r w:rsidRPr="00BC5C61">
        <w:rPr>
          <w:lang w:val="sq-AL"/>
        </w:rPr>
        <w:t xml:space="preserve">1.2. </w:t>
      </w:r>
      <w:r w:rsidR="00CD54CA" w:rsidRPr="000E1710">
        <w:rPr>
          <w:lang w:val="sq-AL"/>
        </w:rPr>
        <w:t>Përshtatshmërinë e sistemit të menaxhimit të rrezikut dhe mënyrat e eliminimit të tyre;</w:t>
      </w:r>
    </w:p>
    <w:p w14:paraId="5E8085DA" w14:textId="77777777" w:rsidR="00367B1B" w:rsidRPr="000E1710" w:rsidRDefault="00367B1B" w:rsidP="00BC5C61">
      <w:pPr>
        <w:shd w:val="clear" w:color="auto" w:fill="FFFFFF" w:themeFill="background1"/>
        <w:tabs>
          <w:tab w:val="left" w:pos="3240"/>
          <w:tab w:val="left" w:pos="5940"/>
        </w:tabs>
        <w:ind w:left="288"/>
        <w:jc w:val="both"/>
        <w:rPr>
          <w:lang w:val="sq-AL"/>
        </w:rPr>
      </w:pPr>
    </w:p>
    <w:p w14:paraId="6D396B8D" w14:textId="4546D038" w:rsidR="00EE1AE6" w:rsidRPr="00BC5C61" w:rsidRDefault="00B05829" w:rsidP="00BC5C61">
      <w:pPr>
        <w:shd w:val="clear" w:color="auto" w:fill="FFFFFF" w:themeFill="background1"/>
        <w:tabs>
          <w:tab w:val="left" w:pos="3240"/>
          <w:tab w:val="left" w:pos="5940"/>
        </w:tabs>
        <w:ind w:left="288"/>
        <w:jc w:val="both"/>
        <w:rPr>
          <w:lang w:val="sq-AL"/>
        </w:rPr>
      </w:pPr>
      <w:r w:rsidRPr="00BC5C61">
        <w:rPr>
          <w:lang w:val="sq-AL"/>
        </w:rPr>
        <w:t>1.3</w:t>
      </w:r>
      <w:r w:rsidR="00367B1B" w:rsidRPr="00BC5C61">
        <w:rPr>
          <w:lang w:val="sq-AL"/>
        </w:rPr>
        <w:t>.</w:t>
      </w:r>
      <w:r w:rsidRPr="00BC5C61">
        <w:rPr>
          <w:lang w:val="sq-AL"/>
        </w:rPr>
        <w:t xml:space="preserve"> </w:t>
      </w:r>
      <w:r w:rsidR="00997E4B" w:rsidRPr="000E1710">
        <w:rPr>
          <w:lang w:val="sq-AL"/>
        </w:rPr>
        <w:t xml:space="preserve">Pozitën </w:t>
      </w:r>
      <w:r w:rsidR="00CD54CA" w:rsidRPr="000E1710">
        <w:rPr>
          <w:lang w:val="sq-AL"/>
        </w:rPr>
        <w:t>financiare</w:t>
      </w:r>
      <w:r w:rsidR="00136614">
        <w:rPr>
          <w:lang w:val="sq-AL"/>
        </w:rPr>
        <w:t xml:space="preserve"> të</w:t>
      </w:r>
      <w:r w:rsidR="00CD54CA" w:rsidRPr="00547BE9">
        <w:rPr>
          <w:color w:val="FF0000"/>
          <w:lang w:val="sq-AL"/>
        </w:rPr>
        <w:t xml:space="preserve"> </w:t>
      </w:r>
      <w:r w:rsidR="00384883" w:rsidRPr="00B4064B">
        <w:rPr>
          <w:lang w:val="sq-AL"/>
        </w:rPr>
        <w:t>subjektit</w:t>
      </w:r>
      <w:r w:rsidR="00384883" w:rsidRPr="000E1710">
        <w:rPr>
          <w:lang w:val="sq-AL"/>
        </w:rPr>
        <w:t xml:space="preserve"> të sektorit publik</w:t>
      </w:r>
      <w:r w:rsidR="00455A5C" w:rsidRPr="00455A5C">
        <w:rPr>
          <w:color w:val="0070C0"/>
          <w:lang w:val="sq-AL"/>
        </w:rPr>
        <w:t>,</w:t>
      </w:r>
      <w:r w:rsidR="00CD54CA" w:rsidRPr="000E1710">
        <w:rPr>
          <w:lang w:val="sq-AL"/>
        </w:rPr>
        <w:t xml:space="preserve"> </w:t>
      </w:r>
      <w:r w:rsidR="00CD54CA" w:rsidRPr="00B4064B">
        <w:rPr>
          <w:lang w:val="sq-AL"/>
        </w:rPr>
        <w:t>përshtatshmëri</w:t>
      </w:r>
      <w:r w:rsidR="00136614">
        <w:rPr>
          <w:lang w:val="sq-AL"/>
        </w:rPr>
        <w:t>në</w:t>
      </w:r>
      <w:r w:rsidR="00CD54CA" w:rsidRPr="000E1710">
        <w:rPr>
          <w:lang w:val="sq-AL"/>
        </w:rPr>
        <w:t xml:space="preserve"> e sistemit të menaxhimit financiar dhe </w:t>
      </w:r>
      <w:r w:rsidR="001D0518" w:rsidRPr="000E1710">
        <w:rPr>
          <w:lang w:val="sq-AL"/>
        </w:rPr>
        <w:t xml:space="preserve">raportimin </w:t>
      </w:r>
      <w:r w:rsidR="00136614">
        <w:rPr>
          <w:color w:val="0070C0"/>
          <w:lang w:val="sq-AL"/>
        </w:rPr>
        <w:t>e</w:t>
      </w:r>
      <w:r w:rsidR="00455A5C">
        <w:rPr>
          <w:lang w:val="sq-AL"/>
        </w:rPr>
        <w:t xml:space="preserve"> </w:t>
      </w:r>
      <w:r w:rsidR="00384883" w:rsidRPr="000E1710">
        <w:rPr>
          <w:lang w:val="sq-AL"/>
        </w:rPr>
        <w:t>subjektit të sektorit publik</w:t>
      </w:r>
      <w:r w:rsidR="00CD54CA" w:rsidRPr="000E1710">
        <w:rPr>
          <w:lang w:val="sq-AL"/>
        </w:rPr>
        <w:t>;</w:t>
      </w:r>
    </w:p>
    <w:p w14:paraId="4EDFF902" w14:textId="77777777" w:rsidR="00EE1AE6" w:rsidRPr="000E1710" w:rsidRDefault="00EE1AE6" w:rsidP="00BC5C61">
      <w:pPr>
        <w:shd w:val="clear" w:color="auto" w:fill="FFFFFF" w:themeFill="background1"/>
        <w:tabs>
          <w:tab w:val="left" w:pos="3240"/>
          <w:tab w:val="left" w:pos="5940"/>
        </w:tabs>
        <w:ind w:left="288"/>
        <w:jc w:val="both"/>
        <w:rPr>
          <w:lang w:val="sq-AL"/>
        </w:rPr>
      </w:pPr>
    </w:p>
    <w:p w14:paraId="16168964" w14:textId="7C68DADD" w:rsidR="00EE1AE6" w:rsidRPr="00BC5C61" w:rsidRDefault="00EE1AE6" w:rsidP="00BC5C61">
      <w:pPr>
        <w:shd w:val="clear" w:color="auto" w:fill="FFFFFF" w:themeFill="background1"/>
        <w:tabs>
          <w:tab w:val="left" w:pos="3240"/>
          <w:tab w:val="left" w:pos="5940"/>
        </w:tabs>
        <w:ind w:left="288"/>
        <w:jc w:val="both"/>
        <w:rPr>
          <w:lang w:val="sq-AL"/>
        </w:rPr>
      </w:pPr>
      <w:r w:rsidRPr="00BC5C61">
        <w:rPr>
          <w:lang w:val="sq-AL"/>
        </w:rPr>
        <w:t xml:space="preserve">1.4. </w:t>
      </w:r>
      <w:r w:rsidR="00CD54CA" w:rsidRPr="000E1710">
        <w:rPr>
          <w:lang w:val="sq-AL"/>
        </w:rPr>
        <w:t xml:space="preserve">Ndonjë dështim madhor </w:t>
      </w:r>
      <w:r w:rsidR="00E86BBC" w:rsidRPr="000E1710">
        <w:rPr>
          <w:lang w:val="sq-AL"/>
        </w:rPr>
        <w:t>të</w:t>
      </w:r>
      <w:r w:rsidR="00CD54CA" w:rsidRPr="000E1710">
        <w:rPr>
          <w:lang w:val="sq-AL"/>
        </w:rPr>
        <w:t xml:space="preserve"> sistemit që vë </w:t>
      </w:r>
      <w:r w:rsidR="00B03802" w:rsidRPr="000E1710">
        <w:rPr>
          <w:lang w:val="sq-AL"/>
        </w:rPr>
        <w:t xml:space="preserve">në rrezik </w:t>
      </w:r>
      <w:r w:rsidR="00E86BBC" w:rsidRPr="000E1710">
        <w:rPr>
          <w:lang w:val="sq-AL"/>
        </w:rPr>
        <w:t>subjektin e sektorit publik</w:t>
      </w:r>
      <w:r w:rsidR="00CD54CA" w:rsidRPr="000E1710">
        <w:rPr>
          <w:lang w:val="sq-AL"/>
        </w:rPr>
        <w:t>;</w:t>
      </w:r>
    </w:p>
    <w:p w14:paraId="79A1892E" w14:textId="77777777" w:rsidR="00EE1AE6" w:rsidRPr="000E1710" w:rsidRDefault="00EE1AE6" w:rsidP="00BC5C61">
      <w:pPr>
        <w:shd w:val="clear" w:color="auto" w:fill="FFFFFF" w:themeFill="background1"/>
        <w:tabs>
          <w:tab w:val="left" w:pos="3240"/>
          <w:tab w:val="left" w:pos="5940"/>
        </w:tabs>
        <w:ind w:left="288"/>
        <w:jc w:val="both"/>
        <w:rPr>
          <w:lang w:val="sq-AL"/>
        </w:rPr>
      </w:pPr>
    </w:p>
    <w:p w14:paraId="5DAE9533" w14:textId="653291BB" w:rsidR="00EE1AE6" w:rsidRPr="00BC5C61" w:rsidRDefault="00EE1AE6" w:rsidP="00BC5C61">
      <w:pPr>
        <w:shd w:val="clear" w:color="auto" w:fill="FFFFFF" w:themeFill="background1"/>
        <w:tabs>
          <w:tab w:val="left" w:pos="3240"/>
          <w:tab w:val="left" w:pos="5940"/>
        </w:tabs>
        <w:ind w:left="288"/>
        <w:jc w:val="both"/>
        <w:rPr>
          <w:lang w:val="sq-AL"/>
        </w:rPr>
      </w:pPr>
      <w:r w:rsidRPr="00BC5C61">
        <w:rPr>
          <w:lang w:val="sq-AL"/>
        </w:rPr>
        <w:t xml:space="preserve">1.5. </w:t>
      </w:r>
      <w:r w:rsidR="00997E4B" w:rsidRPr="000E1710">
        <w:rPr>
          <w:lang w:val="sq-AL"/>
        </w:rPr>
        <w:t>Pavarësinë</w:t>
      </w:r>
      <w:r w:rsidR="00CD54CA" w:rsidRPr="000E1710">
        <w:rPr>
          <w:lang w:val="sq-AL"/>
        </w:rPr>
        <w:t xml:space="preserve"> e auditorit dhe </w:t>
      </w:r>
      <w:r w:rsidR="00136614">
        <w:rPr>
          <w:lang w:val="sq-AL"/>
        </w:rPr>
        <w:t xml:space="preserve">efektivitetin e </w:t>
      </w:r>
      <w:r w:rsidR="00CD54CA" w:rsidRPr="000E1710">
        <w:rPr>
          <w:lang w:val="sq-AL"/>
        </w:rPr>
        <w:t xml:space="preserve">njësisë së </w:t>
      </w:r>
      <w:proofErr w:type="spellStart"/>
      <w:r w:rsidR="00CD54CA" w:rsidRPr="000E1710">
        <w:rPr>
          <w:lang w:val="sq-AL"/>
        </w:rPr>
        <w:t>auditimit</w:t>
      </w:r>
      <w:proofErr w:type="spellEnd"/>
      <w:r w:rsidR="00CD54CA" w:rsidRPr="000E1710">
        <w:rPr>
          <w:lang w:val="sq-AL"/>
        </w:rPr>
        <w:t xml:space="preserve"> të brendshëm;</w:t>
      </w:r>
    </w:p>
    <w:p w14:paraId="0D9EB34D" w14:textId="77777777" w:rsidR="00EE1AE6" w:rsidRPr="000E1710" w:rsidRDefault="00EE1AE6" w:rsidP="00BC5C61">
      <w:pPr>
        <w:shd w:val="clear" w:color="auto" w:fill="FFFFFF" w:themeFill="background1"/>
        <w:tabs>
          <w:tab w:val="left" w:pos="3240"/>
          <w:tab w:val="left" w:pos="5940"/>
        </w:tabs>
        <w:ind w:left="288"/>
        <w:jc w:val="both"/>
        <w:rPr>
          <w:lang w:val="sq-AL"/>
        </w:rPr>
      </w:pPr>
    </w:p>
    <w:p w14:paraId="6069CBE2" w14:textId="660B159B" w:rsidR="00EE1AE6" w:rsidRDefault="00EE1AE6" w:rsidP="00BC5C61">
      <w:pPr>
        <w:shd w:val="clear" w:color="auto" w:fill="FFFFFF" w:themeFill="background1"/>
        <w:tabs>
          <w:tab w:val="left" w:pos="3240"/>
          <w:tab w:val="left" w:pos="5940"/>
        </w:tabs>
        <w:ind w:left="288"/>
        <w:jc w:val="both"/>
        <w:rPr>
          <w:lang w:val="sq-AL"/>
        </w:rPr>
      </w:pPr>
      <w:r w:rsidRPr="00BC5C61">
        <w:rPr>
          <w:lang w:val="sq-AL"/>
        </w:rPr>
        <w:t xml:space="preserve">1.6. </w:t>
      </w:r>
      <w:r w:rsidR="00997E4B" w:rsidRPr="000E1710">
        <w:rPr>
          <w:lang w:val="sq-AL"/>
        </w:rPr>
        <w:t>Efikasitetin</w:t>
      </w:r>
      <w:r w:rsidR="00CD54CA" w:rsidRPr="000E1710">
        <w:rPr>
          <w:lang w:val="sq-AL"/>
        </w:rPr>
        <w:t xml:space="preserve"> </w:t>
      </w:r>
      <w:r w:rsidR="00997E4B" w:rsidRPr="000E1710">
        <w:rPr>
          <w:lang w:val="sq-AL"/>
        </w:rPr>
        <w:t>e</w:t>
      </w:r>
      <w:r w:rsidR="0014046D" w:rsidRPr="000E1710">
        <w:rPr>
          <w:lang w:val="sq-AL"/>
        </w:rPr>
        <w:t xml:space="preserve"> </w:t>
      </w:r>
      <w:r w:rsidR="00770993">
        <w:rPr>
          <w:lang w:val="sq-AL"/>
        </w:rPr>
        <w:t>n</w:t>
      </w:r>
      <w:r w:rsidR="0014046D" w:rsidRPr="000E1710">
        <w:rPr>
          <w:lang w:val="sq-AL"/>
        </w:rPr>
        <w:t xml:space="preserve">jësisë së </w:t>
      </w:r>
      <w:proofErr w:type="spellStart"/>
      <w:r w:rsidR="00770993">
        <w:rPr>
          <w:lang w:val="sq-AL"/>
        </w:rPr>
        <w:t>a</w:t>
      </w:r>
      <w:r w:rsidR="0014046D" w:rsidRPr="000E1710">
        <w:rPr>
          <w:lang w:val="sq-AL"/>
        </w:rPr>
        <w:t>uditimit</w:t>
      </w:r>
      <w:proofErr w:type="spellEnd"/>
      <w:r w:rsidR="0014046D" w:rsidRPr="000E1710">
        <w:rPr>
          <w:lang w:val="sq-AL"/>
        </w:rPr>
        <w:t xml:space="preserve"> të </w:t>
      </w:r>
      <w:r w:rsidR="00770993">
        <w:rPr>
          <w:lang w:val="sq-AL"/>
        </w:rPr>
        <w:t>b</w:t>
      </w:r>
      <w:r w:rsidR="0014046D" w:rsidRPr="000E1710">
        <w:rPr>
          <w:lang w:val="sq-AL"/>
        </w:rPr>
        <w:t>rendshëm</w:t>
      </w:r>
      <w:r w:rsidRPr="00BC5C61">
        <w:rPr>
          <w:lang w:val="sq-AL"/>
        </w:rPr>
        <w:t>:</w:t>
      </w:r>
    </w:p>
    <w:p w14:paraId="221E125E" w14:textId="77777777" w:rsidR="000D6F25" w:rsidRPr="000D6F25" w:rsidRDefault="000D6F25" w:rsidP="00BC5C61">
      <w:pPr>
        <w:shd w:val="clear" w:color="auto" w:fill="FFFFFF" w:themeFill="background1"/>
        <w:tabs>
          <w:tab w:val="left" w:pos="3240"/>
          <w:tab w:val="left" w:pos="5940"/>
        </w:tabs>
        <w:ind w:left="288"/>
        <w:jc w:val="both"/>
        <w:rPr>
          <w:sz w:val="16"/>
          <w:szCs w:val="16"/>
          <w:lang w:val="sq-AL"/>
        </w:rPr>
      </w:pPr>
    </w:p>
    <w:p w14:paraId="2B000DEB" w14:textId="4C42EE7E" w:rsidR="00EE1AE6" w:rsidRPr="00BC5C61" w:rsidRDefault="00EE1AE6" w:rsidP="00BC5C61">
      <w:pPr>
        <w:shd w:val="clear" w:color="auto" w:fill="FFFFFF" w:themeFill="background1"/>
        <w:tabs>
          <w:tab w:val="left" w:pos="3240"/>
          <w:tab w:val="left" w:pos="5940"/>
        </w:tabs>
        <w:ind w:left="576"/>
        <w:jc w:val="both"/>
        <w:rPr>
          <w:lang w:val="sq-AL"/>
        </w:rPr>
      </w:pPr>
      <w:r w:rsidRPr="00BC5C61">
        <w:rPr>
          <w:lang w:val="sq-AL"/>
        </w:rPr>
        <w:t xml:space="preserve">1.6.1. në </w:t>
      </w:r>
      <w:r w:rsidR="00CD54CA" w:rsidRPr="000E1710">
        <w:rPr>
          <w:lang w:val="sq-AL"/>
        </w:rPr>
        <w:t>shqyrtimin e menaxhimit të rrezikut dhe sistemeve të kontrollit të brendshëm</w:t>
      </w:r>
      <w:r w:rsidRPr="00BC5C61">
        <w:rPr>
          <w:lang w:val="sq-AL"/>
        </w:rPr>
        <w:t xml:space="preserve">; </w:t>
      </w:r>
      <w:r w:rsidR="00CD54CA" w:rsidRPr="000E1710">
        <w:rPr>
          <w:lang w:val="sq-AL"/>
        </w:rPr>
        <w:t>dhe</w:t>
      </w:r>
    </w:p>
    <w:p w14:paraId="1D191246" w14:textId="77777777" w:rsidR="00EE1AE6" w:rsidRPr="00BC5C61" w:rsidRDefault="00EE1AE6" w:rsidP="00BC5C61">
      <w:pPr>
        <w:shd w:val="clear" w:color="auto" w:fill="FFFFFF" w:themeFill="background1"/>
        <w:tabs>
          <w:tab w:val="left" w:pos="3240"/>
          <w:tab w:val="left" w:pos="5940"/>
        </w:tabs>
        <w:ind w:left="576"/>
        <w:jc w:val="both"/>
        <w:rPr>
          <w:lang w:val="sq-AL"/>
        </w:rPr>
      </w:pPr>
    </w:p>
    <w:p w14:paraId="31F200D7" w14:textId="5DA13942" w:rsidR="00CD54CA" w:rsidRPr="000E1710" w:rsidRDefault="00EE1AE6" w:rsidP="00BC5C61">
      <w:pPr>
        <w:shd w:val="clear" w:color="auto" w:fill="FFFFFF" w:themeFill="background1"/>
        <w:tabs>
          <w:tab w:val="left" w:pos="3240"/>
          <w:tab w:val="left" w:pos="5940"/>
        </w:tabs>
        <w:ind w:left="576"/>
        <w:jc w:val="both"/>
        <w:rPr>
          <w:lang w:val="sq-AL"/>
        </w:rPr>
      </w:pPr>
      <w:r w:rsidRPr="00BC5C61">
        <w:rPr>
          <w:lang w:val="sq-AL"/>
        </w:rPr>
        <w:t xml:space="preserve">1.6.2. </w:t>
      </w:r>
      <w:r w:rsidRPr="006C1E2A">
        <w:rPr>
          <w:lang w:val="sq-AL"/>
        </w:rPr>
        <w:t>në</w:t>
      </w:r>
      <w:r w:rsidRPr="00BC5C61">
        <w:rPr>
          <w:lang w:val="sq-AL"/>
        </w:rPr>
        <w:t xml:space="preserve"> </w:t>
      </w:r>
      <w:r w:rsidR="00CD54CA" w:rsidRPr="000E1710">
        <w:rPr>
          <w:lang w:val="sq-AL"/>
        </w:rPr>
        <w:t xml:space="preserve">dhënien e rekomandimeve praktike tek udhëheqësi i </w:t>
      </w:r>
      <w:r w:rsidR="00384883" w:rsidRPr="000E1710">
        <w:rPr>
          <w:lang w:val="sq-AL"/>
        </w:rPr>
        <w:t>subjektit të sektorit publik</w:t>
      </w:r>
      <w:r w:rsidR="00CD54CA" w:rsidRPr="000E1710">
        <w:rPr>
          <w:lang w:val="sq-AL"/>
        </w:rPr>
        <w:t xml:space="preserve"> për përmirësimin e tyre;</w:t>
      </w:r>
    </w:p>
    <w:p w14:paraId="2C1705CF" w14:textId="77777777" w:rsidR="00CD54CA" w:rsidRPr="00BC5C61" w:rsidRDefault="00CD54CA" w:rsidP="00BC5C61">
      <w:pPr>
        <w:pStyle w:val="ListParagraph"/>
        <w:shd w:val="clear" w:color="auto" w:fill="FFFFFF" w:themeFill="background1"/>
        <w:rPr>
          <w:lang w:val="sq-AL"/>
        </w:rPr>
      </w:pPr>
    </w:p>
    <w:p w14:paraId="7C2F7527" w14:textId="0D1E8540" w:rsidR="00D2671B" w:rsidRPr="00BC5C61" w:rsidRDefault="003650BC" w:rsidP="00BC5C61">
      <w:pPr>
        <w:shd w:val="clear" w:color="auto" w:fill="FFFFFF" w:themeFill="background1"/>
        <w:tabs>
          <w:tab w:val="left" w:pos="810"/>
          <w:tab w:val="left" w:pos="3240"/>
          <w:tab w:val="left" w:pos="5940"/>
        </w:tabs>
        <w:ind w:left="288"/>
        <w:jc w:val="both"/>
        <w:rPr>
          <w:lang w:val="sq-AL"/>
        </w:rPr>
      </w:pPr>
      <w:r w:rsidRPr="00BC5C61">
        <w:rPr>
          <w:lang w:val="sq-AL"/>
        </w:rPr>
        <w:lastRenderedPageBreak/>
        <w:t xml:space="preserve">1.7. </w:t>
      </w:r>
      <w:r w:rsidR="00997E4B" w:rsidRPr="006C1E2A">
        <w:rPr>
          <w:lang w:val="sq-AL"/>
        </w:rPr>
        <w:t>Përshtatshmërinë</w:t>
      </w:r>
      <w:r w:rsidR="00CD54CA" w:rsidRPr="006C1E2A">
        <w:rPr>
          <w:lang w:val="sq-AL"/>
        </w:rPr>
        <w:t xml:space="preserve"> e veprimeve</w:t>
      </w:r>
      <w:r w:rsidRPr="006C1E2A">
        <w:rPr>
          <w:lang w:val="sq-AL"/>
        </w:rPr>
        <w:t xml:space="preserve"> të</w:t>
      </w:r>
      <w:r w:rsidR="00CD54CA" w:rsidRPr="006C1E2A">
        <w:rPr>
          <w:lang w:val="sq-AL"/>
        </w:rPr>
        <w:t xml:space="preserve"> udhëheqësit </w:t>
      </w:r>
      <w:r w:rsidR="00E75031">
        <w:rPr>
          <w:lang w:val="sq-AL"/>
        </w:rPr>
        <w:t>t</w:t>
      </w:r>
      <w:r w:rsidR="00E75031" w:rsidRPr="00E75031">
        <w:rPr>
          <w:lang w:val="sq-AL"/>
        </w:rPr>
        <w:t>ë</w:t>
      </w:r>
      <w:r w:rsidR="0014046D" w:rsidRPr="00C6186D">
        <w:rPr>
          <w:lang w:val="sq-AL"/>
        </w:rPr>
        <w:t xml:space="preserve"> s</w:t>
      </w:r>
      <w:r w:rsidR="00384883" w:rsidRPr="00C6186D">
        <w:rPr>
          <w:lang w:val="sq-AL"/>
        </w:rPr>
        <w:t xml:space="preserve">ubjektit </w:t>
      </w:r>
      <w:r w:rsidR="0014046D" w:rsidRPr="00BC5C61">
        <w:rPr>
          <w:lang w:val="sq-AL"/>
        </w:rPr>
        <w:t>të sektorit p</w:t>
      </w:r>
      <w:r w:rsidR="00384883" w:rsidRPr="00BC5C61">
        <w:rPr>
          <w:lang w:val="sq-AL"/>
        </w:rPr>
        <w:t>ublik</w:t>
      </w:r>
      <w:r w:rsidR="00CD54CA" w:rsidRPr="00BC5C61">
        <w:rPr>
          <w:lang w:val="sq-AL"/>
        </w:rPr>
        <w:t xml:space="preserve"> të ndërmarra për adresimin e rekomandimeve të </w:t>
      </w:r>
      <w:r w:rsidR="00770993">
        <w:rPr>
          <w:lang w:val="sq-AL"/>
        </w:rPr>
        <w:t xml:space="preserve">njësisë së </w:t>
      </w:r>
      <w:proofErr w:type="spellStart"/>
      <w:r w:rsidR="00770993">
        <w:rPr>
          <w:lang w:val="sq-AL"/>
        </w:rPr>
        <w:t>a</w:t>
      </w:r>
      <w:r w:rsidR="00CD54CA" w:rsidRPr="00BC5C61">
        <w:rPr>
          <w:lang w:val="sq-AL"/>
        </w:rPr>
        <w:t>uditimit</w:t>
      </w:r>
      <w:proofErr w:type="spellEnd"/>
      <w:r w:rsidR="00CD54CA" w:rsidRPr="00BC5C61">
        <w:rPr>
          <w:lang w:val="sq-AL"/>
        </w:rPr>
        <w:t xml:space="preserve"> të </w:t>
      </w:r>
      <w:r w:rsidR="00770993">
        <w:rPr>
          <w:lang w:val="sq-AL"/>
        </w:rPr>
        <w:t>b</w:t>
      </w:r>
      <w:r w:rsidR="00CD54CA" w:rsidRPr="00BC5C61">
        <w:rPr>
          <w:lang w:val="sq-AL"/>
        </w:rPr>
        <w:t xml:space="preserve">rendshëm dhe të </w:t>
      </w:r>
      <w:r w:rsidRPr="00BC5C61">
        <w:rPr>
          <w:lang w:val="sq-AL"/>
        </w:rPr>
        <w:t xml:space="preserve">Zyrës Kombëtare të </w:t>
      </w:r>
      <w:proofErr w:type="spellStart"/>
      <w:r w:rsidRPr="00BC5C61">
        <w:rPr>
          <w:lang w:val="sq-AL"/>
        </w:rPr>
        <w:t>Auditimit</w:t>
      </w:r>
      <w:proofErr w:type="spellEnd"/>
      <w:r w:rsidR="00CD54CA" w:rsidRPr="00BC5C61">
        <w:rPr>
          <w:lang w:val="sq-AL"/>
        </w:rPr>
        <w:t>;</w:t>
      </w:r>
      <w:r w:rsidRPr="00BC5C61">
        <w:rPr>
          <w:lang w:val="sq-AL"/>
        </w:rPr>
        <w:t xml:space="preserve"> dhe</w:t>
      </w:r>
    </w:p>
    <w:p w14:paraId="43AE6163" w14:textId="77777777" w:rsidR="00D2671B" w:rsidRPr="00BC5C61" w:rsidRDefault="00D2671B" w:rsidP="00BC5C61">
      <w:pPr>
        <w:shd w:val="clear" w:color="auto" w:fill="FFFFFF" w:themeFill="background1"/>
        <w:tabs>
          <w:tab w:val="left" w:pos="810"/>
          <w:tab w:val="left" w:pos="3240"/>
          <w:tab w:val="left" w:pos="5940"/>
        </w:tabs>
        <w:ind w:left="288"/>
        <w:jc w:val="both"/>
        <w:rPr>
          <w:lang w:val="sq-AL"/>
        </w:rPr>
      </w:pPr>
    </w:p>
    <w:p w14:paraId="5E6337F4" w14:textId="00DD3E61" w:rsidR="002F6C6E" w:rsidRDefault="00D2671B" w:rsidP="00BC5C61">
      <w:pPr>
        <w:shd w:val="clear" w:color="auto" w:fill="FFFFFF" w:themeFill="background1"/>
        <w:tabs>
          <w:tab w:val="left" w:pos="810"/>
          <w:tab w:val="left" w:pos="3240"/>
          <w:tab w:val="left" w:pos="5940"/>
        </w:tabs>
        <w:ind w:left="288"/>
        <w:jc w:val="both"/>
        <w:rPr>
          <w:lang w:val="sq-AL"/>
        </w:rPr>
      </w:pPr>
      <w:r w:rsidRPr="00BC5C61">
        <w:rPr>
          <w:lang w:val="sq-AL"/>
        </w:rPr>
        <w:t xml:space="preserve">1.8. </w:t>
      </w:r>
      <w:r w:rsidR="00CD54CA" w:rsidRPr="000E1710">
        <w:rPr>
          <w:lang w:val="sq-AL"/>
        </w:rPr>
        <w:t>Për</w:t>
      </w:r>
      <w:r w:rsidR="002F6C6E">
        <w:rPr>
          <w:lang w:val="sq-AL"/>
        </w:rPr>
        <w:t>mbledhjen e punës</w:t>
      </w:r>
      <w:r w:rsidR="00CD54CA" w:rsidRPr="000E1710">
        <w:rPr>
          <w:lang w:val="sq-AL"/>
        </w:rPr>
        <w:t xml:space="preserve"> </w:t>
      </w:r>
      <w:r w:rsidR="002F6C6E">
        <w:rPr>
          <w:lang w:val="sq-AL"/>
        </w:rPr>
        <w:t>së</w:t>
      </w:r>
      <w:r w:rsidR="00E86BBC" w:rsidRPr="000E1710">
        <w:rPr>
          <w:lang w:val="sq-AL"/>
        </w:rPr>
        <w:t xml:space="preserve"> </w:t>
      </w:r>
      <w:r w:rsidRPr="00BC5C61">
        <w:rPr>
          <w:lang w:val="sq-AL"/>
        </w:rPr>
        <w:t>K</w:t>
      </w:r>
      <w:r w:rsidR="00CD54CA" w:rsidRPr="000E1710">
        <w:rPr>
          <w:lang w:val="sq-AL"/>
        </w:rPr>
        <w:t>omitetit</w:t>
      </w:r>
      <w:r w:rsidR="00FE79DB" w:rsidRPr="00BC5C61">
        <w:rPr>
          <w:lang w:val="sq-AL"/>
        </w:rPr>
        <w:t xml:space="preserve"> të </w:t>
      </w:r>
      <w:proofErr w:type="spellStart"/>
      <w:r w:rsidR="00FE79DB" w:rsidRPr="00BC5C61">
        <w:rPr>
          <w:lang w:val="sq-AL"/>
        </w:rPr>
        <w:t>Auditimit</w:t>
      </w:r>
      <w:proofErr w:type="spellEnd"/>
      <w:r w:rsidR="002F6C6E">
        <w:rPr>
          <w:lang w:val="sq-AL"/>
        </w:rPr>
        <w:t>.</w:t>
      </w:r>
    </w:p>
    <w:p w14:paraId="1CDA097E" w14:textId="77777777" w:rsidR="009B4616" w:rsidRPr="00BC5C61" w:rsidRDefault="009B4616" w:rsidP="00BC5C61">
      <w:pPr>
        <w:shd w:val="clear" w:color="auto" w:fill="FFFFFF" w:themeFill="background1"/>
        <w:tabs>
          <w:tab w:val="left" w:pos="810"/>
          <w:tab w:val="left" w:pos="3240"/>
          <w:tab w:val="left" w:pos="5940"/>
        </w:tabs>
        <w:ind w:left="288"/>
        <w:jc w:val="both"/>
        <w:rPr>
          <w:lang w:val="sq-AL"/>
        </w:rPr>
      </w:pPr>
    </w:p>
    <w:p w14:paraId="53E83A92" w14:textId="3988BB10" w:rsidR="009E6D4A" w:rsidRPr="00BC5C61" w:rsidRDefault="009E6D4A" w:rsidP="00BC5C61">
      <w:pPr>
        <w:shd w:val="clear" w:color="auto" w:fill="FFFFFF" w:themeFill="background1"/>
        <w:tabs>
          <w:tab w:val="left" w:pos="3240"/>
          <w:tab w:val="left" w:pos="5940"/>
        </w:tabs>
        <w:jc w:val="both"/>
        <w:rPr>
          <w:lang w:val="sq-AL"/>
        </w:rPr>
      </w:pPr>
      <w:r w:rsidRPr="00BC5C61">
        <w:rPr>
          <w:lang w:val="sq-AL"/>
        </w:rPr>
        <w:t xml:space="preserve">2. Raporti vjetor i Komitetit të </w:t>
      </w:r>
      <w:proofErr w:type="spellStart"/>
      <w:r w:rsidRPr="00BC5C61">
        <w:rPr>
          <w:lang w:val="sq-AL"/>
        </w:rPr>
        <w:t>Auditimit</w:t>
      </w:r>
      <w:proofErr w:type="spellEnd"/>
      <w:r w:rsidRPr="00BC5C61">
        <w:rPr>
          <w:lang w:val="sq-AL"/>
        </w:rPr>
        <w:t xml:space="preserve"> i dorëzohet udhëheqësit të subjektit të sektorit publik më së largu</w:t>
      </w:r>
      <w:r w:rsidR="00803739">
        <w:rPr>
          <w:lang w:val="sq-AL"/>
        </w:rPr>
        <w:t xml:space="preserve"> deri më 31 mars</w:t>
      </w:r>
      <w:r w:rsidRPr="00BC5C61">
        <w:rPr>
          <w:lang w:val="sq-AL"/>
        </w:rPr>
        <w:t>.</w:t>
      </w:r>
    </w:p>
    <w:p w14:paraId="6A63EA73" w14:textId="77777777" w:rsidR="009E6D4A" w:rsidRPr="00BC5C61" w:rsidRDefault="009E6D4A" w:rsidP="00BC5C61">
      <w:pPr>
        <w:shd w:val="clear" w:color="auto" w:fill="FFFFFF" w:themeFill="background1"/>
        <w:tabs>
          <w:tab w:val="left" w:pos="270"/>
          <w:tab w:val="left" w:pos="3240"/>
          <w:tab w:val="left" w:pos="5940"/>
        </w:tabs>
        <w:jc w:val="both"/>
        <w:rPr>
          <w:lang w:val="sq-AL"/>
        </w:rPr>
      </w:pPr>
    </w:p>
    <w:p w14:paraId="73AAF333" w14:textId="16263C69" w:rsidR="009B4616" w:rsidRPr="000E1710" w:rsidRDefault="009E6D4A" w:rsidP="00BC5C61">
      <w:pPr>
        <w:shd w:val="clear" w:color="auto" w:fill="FFFFFF" w:themeFill="background1"/>
        <w:tabs>
          <w:tab w:val="left" w:pos="270"/>
          <w:tab w:val="left" w:pos="3240"/>
          <w:tab w:val="left" w:pos="5940"/>
        </w:tabs>
        <w:jc w:val="both"/>
        <w:rPr>
          <w:lang w:val="sq-AL"/>
        </w:rPr>
      </w:pPr>
      <w:r w:rsidRPr="00BC5C61">
        <w:rPr>
          <w:lang w:val="sq-AL"/>
        </w:rPr>
        <w:t xml:space="preserve">3. </w:t>
      </w:r>
      <w:r w:rsidR="004C5721" w:rsidRPr="000E1710">
        <w:rPr>
          <w:lang w:val="sq-AL"/>
        </w:rPr>
        <w:t xml:space="preserve">Raporti vjetor nga paragrafi </w:t>
      </w:r>
      <w:r w:rsidR="00090A6B" w:rsidRPr="000E1710">
        <w:rPr>
          <w:lang w:val="sq-AL"/>
        </w:rPr>
        <w:t>1</w:t>
      </w:r>
      <w:r w:rsidR="009B4616" w:rsidRPr="000E1710">
        <w:rPr>
          <w:lang w:val="sq-AL"/>
        </w:rPr>
        <w:t xml:space="preserve"> i këtij neni nuk do të përsërisë përmbajtjen e detajuar të raporteve të </w:t>
      </w:r>
      <w:proofErr w:type="spellStart"/>
      <w:r w:rsidR="009B4616" w:rsidRPr="000E1710">
        <w:rPr>
          <w:lang w:val="sq-AL"/>
        </w:rPr>
        <w:t>auditimit</w:t>
      </w:r>
      <w:proofErr w:type="spellEnd"/>
      <w:r w:rsidR="009B4616" w:rsidRPr="000E1710">
        <w:rPr>
          <w:lang w:val="sq-AL"/>
        </w:rPr>
        <w:t xml:space="preserve"> të brendshëm.</w:t>
      </w:r>
    </w:p>
    <w:p w14:paraId="0040CFDC" w14:textId="77777777" w:rsidR="009B4616" w:rsidRDefault="009B4616" w:rsidP="00BC5C61">
      <w:pPr>
        <w:shd w:val="clear" w:color="auto" w:fill="FFFFFF" w:themeFill="background1"/>
        <w:ind w:left="373"/>
        <w:jc w:val="center"/>
        <w:rPr>
          <w:b/>
          <w:lang w:val="sq-AL"/>
        </w:rPr>
      </w:pPr>
    </w:p>
    <w:p w14:paraId="2A48D841" w14:textId="77777777" w:rsidR="00EA240C" w:rsidRDefault="00EA240C" w:rsidP="00BC5C61">
      <w:pPr>
        <w:shd w:val="clear" w:color="auto" w:fill="FFFFFF" w:themeFill="background1"/>
        <w:ind w:left="373"/>
        <w:jc w:val="center"/>
        <w:rPr>
          <w:b/>
          <w:lang w:val="sq-AL"/>
        </w:rPr>
      </w:pPr>
    </w:p>
    <w:p w14:paraId="479D0FE7" w14:textId="77777777" w:rsidR="00EA240C" w:rsidRPr="00BC5C61" w:rsidRDefault="00EA240C" w:rsidP="00BC5C61">
      <w:pPr>
        <w:shd w:val="clear" w:color="auto" w:fill="FFFFFF" w:themeFill="background1"/>
        <w:ind w:left="373"/>
        <w:jc w:val="center"/>
        <w:rPr>
          <w:b/>
          <w:lang w:val="sq-AL"/>
        </w:rPr>
      </w:pPr>
    </w:p>
    <w:p w14:paraId="5172E6CA" w14:textId="37B2C1FC" w:rsidR="00C4681A" w:rsidRPr="00BC5C61" w:rsidRDefault="0082161E" w:rsidP="00BC5C61">
      <w:pPr>
        <w:shd w:val="clear" w:color="auto" w:fill="FFFFFF" w:themeFill="background1"/>
        <w:ind w:left="373"/>
        <w:jc w:val="center"/>
        <w:rPr>
          <w:b/>
          <w:lang w:val="sq-AL"/>
        </w:rPr>
      </w:pPr>
      <w:r w:rsidRPr="00BC5C61">
        <w:rPr>
          <w:b/>
          <w:lang w:val="sq-AL"/>
        </w:rPr>
        <w:t>KAPITULLI III</w:t>
      </w:r>
    </w:p>
    <w:p w14:paraId="3F97A571" w14:textId="2F368115" w:rsidR="0082161E" w:rsidRPr="00BC5C61" w:rsidRDefault="0082161E" w:rsidP="00BC5C61">
      <w:pPr>
        <w:shd w:val="clear" w:color="auto" w:fill="FFFFFF" w:themeFill="background1"/>
        <w:ind w:left="373"/>
        <w:jc w:val="center"/>
        <w:rPr>
          <w:b/>
          <w:lang w:val="sq-AL"/>
        </w:rPr>
      </w:pPr>
      <w:r w:rsidRPr="00BC5C61">
        <w:rPr>
          <w:b/>
          <w:lang w:val="sq-AL"/>
        </w:rPr>
        <w:t xml:space="preserve">DISPOZITAT KALIMTARE </w:t>
      </w:r>
    </w:p>
    <w:p w14:paraId="5FC8A388" w14:textId="77777777" w:rsidR="0082161E" w:rsidRPr="00BC5C61" w:rsidRDefault="0082161E" w:rsidP="00BC5C61">
      <w:pPr>
        <w:shd w:val="clear" w:color="auto" w:fill="FFFFFF" w:themeFill="background1"/>
        <w:ind w:left="373"/>
        <w:jc w:val="center"/>
        <w:rPr>
          <w:b/>
          <w:lang w:val="sq-AL"/>
        </w:rPr>
      </w:pPr>
    </w:p>
    <w:p w14:paraId="400CB23E" w14:textId="79A07109" w:rsidR="00B14E32" w:rsidRPr="00BC5C61" w:rsidRDefault="00B14E32" w:rsidP="00BC5C61">
      <w:pPr>
        <w:shd w:val="clear" w:color="auto" w:fill="FFFFFF" w:themeFill="background1"/>
        <w:ind w:left="373"/>
        <w:jc w:val="center"/>
        <w:rPr>
          <w:b/>
          <w:lang w:val="sq-AL"/>
        </w:rPr>
      </w:pPr>
      <w:r w:rsidRPr="00BC5C61">
        <w:rPr>
          <w:b/>
          <w:lang w:val="sq-AL"/>
        </w:rPr>
        <w:t>Neni 1</w:t>
      </w:r>
      <w:r w:rsidR="001C58DE" w:rsidRPr="00BC5C61">
        <w:rPr>
          <w:b/>
          <w:lang w:val="sq-AL"/>
        </w:rPr>
        <w:t>1</w:t>
      </w:r>
    </w:p>
    <w:p w14:paraId="34C84179" w14:textId="1B1D5504" w:rsidR="00DF1779" w:rsidRPr="00BC5C61" w:rsidRDefault="00B14E32" w:rsidP="00BC5C61">
      <w:pPr>
        <w:shd w:val="clear" w:color="auto" w:fill="FFFFFF" w:themeFill="background1"/>
        <w:ind w:left="373"/>
        <w:jc w:val="center"/>
        <w:rPr>
          <w:b/>
          <w:lang w:val="sq-AL"/>
        </w:rPr>
      </w:pPr>
      <w:r w:rsidRPr="00BC5C61">
        <w:rPr>
          <w:b/>
          <w:lang w:val="sq-AL"/>
        </w:rPr>
        <w:t>Dispozitat kalimtare</w:t>
      </w:r>
    </w:p>
    <w:p w14:paraId="01AD0943" w14:textId="77777777" w:rsidR="001A0C78" w:rsidRPr="00BC5C61" w:rsidRDefault="001A0C78" w:rsidP="00BC5C61">
      <w:pPr>
        <w:shd w:val="clear" w:color="auto" w:fill="FFFFFF" w:themeFill="background1"/>
        <w:rPr>
          <w:lang w:val="sq-AL"/>
        </w:rPr>
      </w:pPr>
    </w:p>
    <w:p w14:paraId="14F875C8" w14:textId="4F533FE9" w:rsidR="00611B17" w:rsidRPr="00BC5C61" w:rsidRDefault="00611B17" w:rsidP="00BC5C61">
      <w:pPr>
        <w:shd w:val="clear" w:color="auto" w:fill="FFFFFF" w:themeFill="background1"/>
        <w:jc w:val="both"/>
        <w:rPr>
          <w:lang w:val="sq-AL"/>
        </w:rPr>
      </w:pPr>
      <w:r w:rsidRPr="00BC5C61">
        <w:rPr>
          <w:lang w:val="sq-AL"/>
        </w:rPr>
        <w:t xml:space="preserve">1. </w:t>
      </w:r>
      <w:r w:rsidR="001A0C78" w:rsidRPr="00BC5C61">
        <w:rPr>
          <w:lang w:val="sq-AL"/>
        </w:rPr>
        <w:t xml:space="preserve">Brenda dy (2) viteve nga data e hyrjes në fuqi të këtij Udhëzimi Administrativ </w:t>
      </w:r>
      <w:r w:rsidR="001A4415" w:rsidRPr="00BC5C61">
        <w:rPr>
          <w:lang w:val="sq-AL"/>
        </w:rPr>
        <w:t xml:space="preserve">subjekti i sektorit publik </w:t>
      </w:r>
      <w:r w:rsidR="001A0C78" w:rsidRPr="00BC5C61">
        <w:rPr>
          <w:lang w:val="sq-AL"/>
        </w:rPr>
        <w:t xml:space="preserve">obligohet të </w:t>
      </w:r>
      <w:r w:rsidR="001A4415" w:rsidRPr="00BC5C61">
        <w:rPr>
          <w:lang w:val="sq-AL"/>
        </w:rPr>
        <w:t xml:space="preserve">themelojë apo të ndryshojë përbërjen e Komitetit të </w:t>
      </w:r>
      <w:proofErr w:type="spellStart"/>
      <w:r w:rsidR="001A4415" w:rsidRPr="00BC5C61">
        <w:rPr>
          <w:lang w:val="sq-AL"/>
        </w:rPr>
        <w:t>Auditimit</w:t>
      </w:r>
      <w:proofErr w:type="spellEnd"/>
      <w:r w:rsidR="001A4415" w:rsidRPr="00BC5C61">
        <w:rPr>
          <w:lang w:val="sq-AL"/>
        </w:rPr>
        <w:t xml:space="preserve"> sipas dispozitave t</w:t>
      </w:r>
      <w:r w:rsidRPr="00BC5C61">
        <w:rPr>
          <w:lang w:val="sq-AL"/>
        </w:rPr>
        <w:t>ë këtij Udhëzimi Administrativ.</w:t>
      </w:r>
    </w:p>
    <w:p w14:paraId="003BBB45" w14:textId="77777777" w:rsidR="00611B17" w:rsidRPr="00BC5C61" w:rsidRDefault="00611B17" w:rsidP="00BC5C61">
      <w:pPr>
        <w:shd w:val="clear" w:color="auto" w:fill="FFFFFF" w:themeFill="background1"/>
        <w:jc w:val="both"/>
        <w:rPr>
          <w:lang w:val="sq-AL"/>
        </w:rPr>
      </w:pPr>
    </w:p>
    <w:p w14:paraId="1B510E58" w14:textId="4415AA5A" w:rsidR="001A0C78" w:rsidRPr="00BC5C61" w:rsidRDefault="00611B17" w:rsidP="00BC5C61">
      <w:pPr>
        <w:shd w:val="clear" w:color="auto" w:fill="FFFFFF" w:themeFill="background1"/>
        <w:jc w:val="both"/>
        <w:rPr>
          <w:lang w:val="sq-AL"/>
        </w:rPr>
      </w:pPr>
      <w:r w:rsidRPr="00BC5C61">
        <w:rPr>
          <w:lang w:val="sq-AL"/>
        </w:rPr>
        <w:t xml:space="preserve">2. Me qëllim të zbatimit të nenit 6, paragrafi 2, i këtij Udhëzimi Administrativ </w:t>
      </w:r>
      <w:r w:rsidR="00B51F73" w:rsidRPr="00BC5C61">
        <w:rPr>
          <w:lang w:val="sq-AL"/>
        </w:rPr>
        <w:t xml:space="preserve">mandati i anëtarëve të Komitetit të </w:t>
      </w:r>
      <w:proofErr w:type="spellStart"/>
      <w:r w:rsidR="00B51F73" w:rsidRPr="00BC5C61">
        <w:rPr>
          <w:lang w:val="sq-AL"/>
        </w:rPr>
        <w:t>Auditimit</w:t>
      </w:r>
      <w:proofErr w:type="spellEnd"/>
      <w:r w:rsidR="00B51F73" w:rsidRPr="00BC5C61">
        <w:rPr>
          <w:lang w:val="sq-AL"/>
        </w:rPr>
        <w:t xml:space="preserve"> para hyrjes në fuqi të këtij Udhëzimi A</w:t>
      </w:r>
      <w:r w:rsidR="0082161E" w:rsidRPr="00BC5C61">
        <w:rPr>
          <w:lang w:val="sq-AL"/>
        </w:rPr>
        <w:t>dministrativ merret parasysh si mandat i vlefshëm.</w:t>
      </w:r>
    </w:p>
    <w:p w14:paraId="0F9FF613" w14:textId="77777777" w:rsidR="001A0C78" w:rsidRPr="00BC5C61" w:rsidRDefault="001A0C78" w:rsidP="00BC5C61">
      <w:pPr>
        <w:shd w:val="clear" w:color="auto" w:fill="FFFFFF" w:themeFill="background1"/>
        <w:rPr>
          <w:lang w:val="sq-AL"/>
        </w:rPr>
      </w:pPr>
    </w:p>
    <w:p w14:paraId="292A8D92" w14:textId="77777777" w:rsidR="001C58DE" w:rsidRPr="000E1710" w:rsidRDefault="001C58DE" w:rsidP="00BC5C61">
      <w:pPr>
        <w:shd w:val="clear" w:color="auto" w:fill="FFFFFF" w:themeFill="background1"/>
        <w:jc w:val="center"/>
        <w:rPr>
          <w:rFonts w:cstheme="minorBidi"/>
          <w:b/>
          <w:lang w:val="sq-AL"/>
        </w:rPr>
      </w:pPr>
      <w:r w:rsidRPr="000E1710">
        <w:rPr>
          <w:rFonts w:cstheme="minorBidi"/>
          <w:b/>
          <w:lang w:val="sq-AL"/>
        </w:rPr>
        <w:t>Neni 12</w:t>
      </w:r>
    </w:p>
    <w:p w14:paraId="6085D05C" w14:textId="77777777" w:rsidR="001C58DE" w:rsidRPr="000E1710" w:rsidRDefault="001C58DE" w:rsidP="00BC5C61">
      <w:pPr>
        <w:shd w:val="clear" w:color="auto" w:fill="FFFFFF" w:themeFill="background1"/>
        <w:jc w:val="center"/>
        <w:rPr>
          <w:rFonts w:cstheme="minorBidi"/>
          <w:b/>
          <w:lang w:val="sq-AL"/>
        </w:rPr>
      </w:pPr>
      <w:r w:rsidRPr="000E1710">
        <w:rPr>
          <w:rFonts w:cstheme="minorBidi"/>
          <w:b/>
          <w:lang w:val="sq-AL"/>
        </w:rPr>
        <w:t>Dispozita shfuqizuese</w:t>
      </w:r>
    </w:p>
    <w:p w14:paraId="08974DB7" w14:textId="77777777" w:rsidR="001C58DE" w:rsidRPr="000E1710" w:rsidRDefault="001C58DE" w:rsidP="00BC5C61">
      <w:pPr>
        <w:shd w:val="clear" w:color="auto" w:fill="FFFFFF" w:themeFill="background1"/>
        <w:ind w:left="1080"/>
        <w:contextualSpacing/>
        <w:jc w:val="both"/>
        <w:rPr>
          <w:lang w:val="sq-AL"/>
        </w:rPr>
      </w:pPr>
    </w:p>
    <w:p w14:paraId="527946E2" w14:textId="10DC85E6" w:rsidR="004C5721" w:rsidRPr="00BC5C61" w:rsidRDefault="001C58DE" w:rsidP="00BC5C61">
      <w:pPr>
        <w:shd w:val="clear" w:color="auto" w:fill="FFFFFF" w:themeFill="background1"/>
        <w:jc w:val="both"/>
        <w:rPr>
          <w:lang w:val="sq-AL"/>
        </w:rPr>
      </w:pPr>
      <w:r w:rsidRPr="00BC5C61">
        <w:rPr>
          <w:lang w:val="sq-AL"/>
        </w:rPr>
        <w:t>Me hyrje</w:t>
      </w:r>
      <w:r w:rsidR="004C5721" w:rsidRPr="00BC5C61">
        <w:rPr>
          <w:lang w:val="sq-AL"/>
        </w:rPr>
        <w:t xml:space="preserve"> në fuqi të kë</w:t>
      </w:r>
      <w:r w:rsidR="0082161E" w:rsidRPr="000E1710">
        <w:rPr>
          <w:lang w:val="sq-AL"/>
        </w:rPr>
        <w:t xml:space="preserve">tij Udhëzimi Administrativ </w:t>
      </w:r>
      <w:r w:rsidR="004C5721" w:rsidRPr="00BC5C61">
        <w:rPr>
          <w:lang w:val="sq-AL"/>
        </w:rPr>
        <w:t xml:space="preserve">shfuqizohet Udhëzimi Administrativ Nr. 11/2010 për Themelimin dhe Funksionimin e Komitetit të </w:t>
      </w:r>
      <w:proofErr w:type="spellStart"/>
      <w:r w:rsidR="004C5721" w:rsidRPr="00BC5C61">
        <w:rPr>
          <w:lang w:val="sq-AL"/>
        </w:rPr>
        <w:t>Auditimit</w:t>
      </w:r>
      <w:proofErr w:type="spellEnd"/>
      <w:r w:rsidR="004C5721" w:rsidRPr="00BC5C61">
        <w:rPr>
          <w:lang w:val="sq-AL"/>
        </w:rPr>
        <w:t xml:space="preserve"> në Subjektet e Sektorit Publik.</w:t>
      </w:r>
    </w:p>
    <w:p w14:paraId="6F0E16A6" w14:textId="77777777" w:rsidR="004C5721" w:rsidRDefault="004C5721" w:rsidP="00BC5C61">
      <w:pPr>
        <w:shd w:val="clear" w:color="auto" w:fill="FFFFFF" w:themeFill="background1"/>
        <w:jc w:val="both"/>
        <w:rPr>
          <w:lang w:val="sq-AL"/>
        </w:rPr>
      </w:pPr>
    </w:p>
    <w:p w14:paraId="6F77E609" w14:textId="77777777" w:rsidR="00EA240C" w:rsidRPr="00BC5C61" w:rsidRDefault="00EA240C" w:rsidP="00BC5C61">
      <w:pPr>
        <w:shd w:val="clear" w:color="auto" w:fill="FFFFFF" w:themeFill="background1"/>
        <w:jc w:val="both"/>
        <w:rPr>
          <w:lang w:val="sq-AL"/>
        </w:rPr>
      </w:pPr>
    </w:p>
    <w:p w14:paraId="0A87E002" w14:textId="770976A2" w:rsidR="009B4616" w:rsidRPr="00BC5C61" w:rsidRDefault="009B4616" w:rsidP="00BC5C61">
      <w:pPr>
        <w:shd w:val="clear" w:color="auto" w:fill="FFFFFF" w:themeFill="background1"/>
        <w:ind w:left="373"/>
        <w:jc w:val="center"/>
        <w:rPr>
          <w:b/>
          <w:lang w:val="sq-AL"/>
        </w:rPr>
      </w:pPr>
      <w:r w:rsidRPr="00BC5C61">
        <w:rPr>
          <w:b/>
          <w:lang w:val="sq-AL"/>
        </w:rPr>
        <w:t>Neni 1</w:t>
      </w:r>
      <w:r w:rsidR="004F2101" w:rsidRPr="00BC5C61">
        <w:rPr>
          <w:b/>
          <w:lang w:val="sq-AL"/>
        </w:rPr>
        <w:t>3</w:t>
      </w:r>
    </w:p>
    <w:p w14:paraId="19A97064" w14:textId="77777777" w:rsidR="009B4616" w:rsidRPr="00BC5C61" w:rsidRDefault="009B4616" w:rsidP="00BC5C61">
      <w:pPr>
        <w:shd w:val="clear" w:color="auto" w:fill="FFFFFF" w:themeFill="background1"/>
        <w:ind w:left="373"/>
        <w:jc w:val="center"/>
        <w:rPr>
          <w:b/>
          <w:lang w:val="sq-AL"/>
        </w:rPr>
      </w:pPr>
      <w:r w:rsidRPr="00BC5C61">
        <w:rPr>
          <w:b/>
          <w:lang w:val="sq-AL"/>
        </w:rPr>
        <w:t>Hyrja në fuqi</w:t>
      </w:r>
    </w:p>
    <w:p w14:paraId="144960A2" w14:textId="77777777" w:rsidR="001C58DE" w:rsidRPr="00547BE9" w:rsidRDefault="001C58DE" w:rsidP="00BC5C61">
      <w:pPr>
        <w:shd w:val="clear" w:color="auto" w:fill="FFFFFF" w:themeFill="background1"/>
        <w:ind w:left="373"/>
        <w:jc w:val="center"/>
        <w:rPr>
          <w:b/>
          <w:sz w:val="16"/>
          <w:szCs w:val="16"/>
          <w:lang w:val="sq-AL"/>
        </w:rPr>
      </w:pPr>
    </w:p>
    <w:p w14:paraId="2F70A8F0" w14:textId="22D70204" w:rsidR="009B4616" w:rsidRPr="00BC5C61" w:rsidRDefault="004F2101" w:rsidP="00BC5C61">
      <w:pPr>
        <w:shd w:val="clear" w:color="auto" w:fill="FFFFFF" w:themeFill="background1"/>
        <w:jc w:val="both"/>
        <w:rPr>
          <w:lang w:val="sq-AL"/>
        </w:rPr>
      </w:pPr>
      <w:r w:rsidRPr="000E1710">
        <w:rPr>
          <w:lang w:val="sq-AL"/>
        </w:rPr>
        <w:t>K</w:t>
      </w:r>
      <w:r w:rsidR="00FC4499" w:rsidRPr="000E1710">
        <w:rPr>
          <w:lang w:val="sq-AL"/>
        </w:rPr>
        <w:t xml:space="preserve">y Udhëzim Administrativ </w:t>
      </w:r>
      <w:r w:rsidRPr="000E1710">
        <w:rPr>
          <w:lang w:val="sq-AL"/>
        </w:rPr>
        <w:t xml:space="preserve">hyn në fuqi shtatë (7) ditë pas </w:t>
      </w:r>
      <w:r w:rsidR="00FC4499" w:rsidRPr="000E1710">
        <w:rPr>
          <w:lang w:val="sq-AL"/>
        </w:rPr>
        <w:t>publikimit të saj.</w:t>
      </w:r>
    </w:p>
    <w:p w14:paraId="100DCEB1" w14:textId="77777777" w:rsidR="009B4616" w:rsidRPr="00BC5C61" w:rsidRDefault="009B4616" w:rsidP="00BC5C61">
      <w:pPr>
        <w:shd w:val="clear" w:color="auto" w:fill="FFFFFF" w:themeFill="background1"/>
        <w:ind w:left="264" w:hanging="270"/>
        <w:jc w:val="both"/>
        <w:rPr>
          <w:lang w:val="sq-AL"/>
        </w:rPr>
      </w:pPr>
    </w:p>
    <w:p w14:paraId="76CF9636" w14:textId="77777777" w:rsidR="00B61983" w:rsidRDefault="00B61983" w:rsidP="00BC5C61">
      <w:pPr>
        <w:shd w:val="clear" w:color="auto" w:fill="FFFFFF" w:themeFill="background1"/>
        <w:jc w:val="both"/>
        <w:outlineLvl w:val="0"/>
        <w:rPr>
          <w:b/>
          <w:lang w:val="sq-AL"/>
        </w:rPr>
      </w:pPr>
    </w:p>
    <w:p w14:paraId="47320975" w14:textId="77777777" w:rsidR="009B4616" w:rsidRPr="000E1710" w:rsidRDefault="009B4616" w:rsidP="00BC5C61">
      <w:pPr>
        <w:shd w:val="clear" w:color="auto" w:fill="FFFFFF" w:themeFill="background1"/>
        <w:jc w:val="both"/>
        <w:outlineLvl w:val="0"/>
        <w:rPr>
          <w:b/>
          <w:lang w:val="sq-AL"/>
        </w:rPr>
      </w:pPr>
      <w:r w:rsidRPr="000E1710">
        <w:rPr>
          <w:b/>
          <w:lang w:val="sq-AL"/>
        </w:rPr>
        <w:t>Bedri HAMZA</w:t>
      </w:r>
    </w:p>
    <w:p w14:paraId="65A1B4D4" w14:textId="156B0B8C" w:rsidR="009B4616" w:rsidRPr="006C1E2A" w:rsidRDefault="009B4616" w:rsidP="00BC5C61">
      <w:pPr>
        <w:shd w:val="clear" w:color="auto" w:fill="FFFFFF" w:themeFill="background1"/>
        <w:rPr>
          <w:sz w:val="40"/>
          <w:szCs w:val="40"/>
          <w:lang w:val="sq-AL"/>
        </w:rPr>
      </w:pPr>
      <w:r w:rsidRPr="006C1E2A">
        <w:rPr>
          <w:sz w:val="40"/>
          <w:szCs w:val="40"/>
          <w:lang w:val="sq-AL"/>
        </w:rPr>
        <w:t>_____</w:t>
      </w:r>
      <w:r w:rsidR="006C1E2A" w:rsidRPr="006C1E2A">
        <w:rPr>
          <w:sz w:val="40"/>
          <w:szCs w:val="40"/>
          <w:lang w:val="sq-AL"/>
        </w:rPr>
        <w:t>_______</w:t>
      </w:r>
    </w:p>
    <w:p w14:paraId="07A3155E" w14:textId="77777777" w:rsidR="009B4616" w:rsidRPr="006C1E2A" w:rsidRDefault="009B4616" w:rsidP="00BC5C61">
      <w:pPr>
        <w:shd w:val="clear" w:color="auto" w:fill="FFFFFF" w:themeFill="background1"/>
        <w:jc w:val="both"/>
        <w:rPr>
          <w:b/>
          <w:sz w:val="22"/>
          <w:szCs w:val="22"/>
          <w:lang w:val="sq-AL"/>
        </w:rPr>
      </w:pPr>
      <w:r w:rsidRPr="006C1E2A">
        <w:rPr>
          <w:b/>
          <w:sz w:val="22"/>
          <w:szCs w:val="22"/>
          <w:lang w:val="sq-AL"/>
        </w:rPr>
        <w:t>Ministër i Financave</w:t>
      </w:r>
    </w:p>
    <w:p w14:paraId="14C28D0E" w14:textId="77777777" w:rsidR="00B61983" w:rsidRDefault="00B61983" w:rsidP="00BC5C61">
      <w:pPr>
        <w:shd w:val="clear" w:color="auto" w:fill="FFFFFF" w:themeFill="background1"/>
        <w:rPr>
          <w:b/>
          <w:lang w:val="sq-AL"/>
        </w:rPr>
      </w:pPr>
    </w:p>
    <w:p w14:paraId="7C42A4D0" w14:textId="1D0820C5" w:rsidR="00E86BBC" w:rsidRPr="00547BE9" w:rsidRDefault="009B4616" w:rsidP="00BC5C61">
      <w:pPr>
        <w:shd w:val="clear" w:color="auto" w:fill="FFFFFF" w:themeFill="background1"/>
        <w:rPr>
          <w:lang w:val="sq-AL"/>
        </w:rPr>
      </w:pPr>
      <w:bookmarkStart w:id="0" w:name="_GoBack"/>
      <w:bookmarkEnd w:id="0"/>
      <w:r w:rsidRPr="000E1710">
        <w:rPr>
          <w:b/>
          <w:lang w:val="sq-AL"/>
        </w:rPr>
        <w:t xml:space="preserve">Datë </w:t>
      </w:r>
      <w:r w:rsidR="00136614">
        <w:rPr>
          <w:b/>
          <w:lang w:val="sq-AL"/>
        </w:rPr>
        <w:t>___/__</w:t>
      </w:r>
      <w:r w:rsidR="004F2101" w:rsidRPr="000E1710">
        <w:rPr>
          <w:b/>
          <w:lang w:val="sq-AL"/>
        </w:rPr>
        <w:t>/</w:t>
      </w:r>
      <w:r w:rsidR="00731C97" w:rsidRPr="000E1710">
        <w:rPr>
          <w:b/>
          <w:lang w:val="sq-AL"/>
        </w:rPr>
        <w:t>201</w:t>
      </w:r>
      <w:r w:rsidR="00263DDD" w:rsidRPr="000E1710">
        <w:rPr>
          <w:b/>
          <w:lang w:val="sq-AL"/>
        </w:rPr>
        <w:t>8</w:t>
      </w:r>
    </w:p>
    <w:p w14:paraId="6E595FCA" w14:textId="77777777" w:rsidR="00F316B9" w:rsidRDefault="00F316B9" w:rsidP="00BC5C61">
      <w:pPr>
        <w:shd w:val="clear" w:color="auto" w:fill="FFFFFF" w:themeFill="background1"/>
        <w:jc w:val="center"/>
        <w:rPr>
          <w:b/>
          <w:lang w:val="sq-AL"/>
        </w:rPr>
      </w:pPr>
    </w:p>
    <w:p w14:paraId="75BCAA9C" w14:textId="77777777" w:rsidR="00F316B9" w:rsidRDefault="00F316B9" w:rsidP="00BC5C61">
      <w:pPr>
        <w:shd w:val="clear" w:color="auto" w:fill="FFFFFF" w:themeFill="background1"/>
        <w:jc w:val="center"/>
        <w:rPr>
          <w:b/>
          <w:lang w:val="sq-AL"/>
        </w:rPr>
      </w:pPr>
    </w:p>
    <w:p w14:paraId="61EA27F8" w14:textId="77777777" w:rsidR="00F316B9" w:rsidRDefault="00F316B9" w:rsidP="00BC5C61">
      <w:pPr>
        <w:shd w:val="clear" w:color="auto" w:fill="FFFFFF" w:themeFill="background1"/>
        <w:jc w:val="center"/>
        <w:rPr>
          <w:b/>
          <w:lang w:val="sq-AL"/>
        </w:rPr>
      </w:pPr>
    </w:p>
    <w:p w14:paraId="6F0C3453" w14:textId="77777777" w:rsidR="00F316B9" w:rsidRDefault="00F316B9" w:rsidP="00BC5C61">
      <w:pPr>
        <w:shd w:val="clear" w:color="auto" w:fill="FFFFFF" w:themeFill="background1"/>
        <w:jc w:val="center"/>
        <w:rPr>
          <w:b/>
          <w:lang w:val="sq-AL"/>
        </w:rPr>
      </w:pPr>
    </w:p>
    <w:p w14:paraId="42404F2F" w14:textId="77777777" w:rsidR="00F316B9" w:rsidRDefault="00F316B9" w:rsidP="00BC5C61">
      <w:pPr>
        <w:shd w:val="clear" w:color="auto" w:fill="FFFFFF" w:themeFill="background1"/>
        <w:jc w:val="center"/>
        <w:rPr>
          <w:b/>
          <w:lang w:val="sq-AL"/>
        </w:rPr>
      </w:pPr>
    </w:p>
    <w:p w14:paraId="0BE5DB84" w14:textId="7D7341B5" w:rsidR="009B4616" w:rsidRPr="00BC5C61" w:rsidRDefault="009B4616" w:rsidP="00BC5C61">
      <w:pPr>
        <w:shd w:val="clear" w:color="auto" w:fill="FFFFFF" w:themeFill="background1"/>
        <w:jc w:val="center"/>
        <w:rPr>
          <w:b/>
          <w:lang w:val="sq-AL"/>
        </w:rPr>
      </w:pPr>
      <w:r w:rsidRPr="00BC5C61">
        <w:rPr>
          <w:b/>
          <w:lang w:val="sq-AL"/>
        </w:rPr>
        <w:t xml:space="preserve">Shtojca </w:t>
      </w:r>
      <w:r w:rsidR="006A0306">
        <w:rPr>
          <w:b/>
          <w:lang w:val="sq-AL"/>
        </w:rPr>
        <w:t xml:space="preserve">Nr. </w:t>
      </w:r>
      <w:r w:rsidRPr="00BC5C61">
        <w:rPr>
          <w:b/>
          <w:lang w:val="sq-AL"/>
        </w:rPr>
        <w:t>1</w:t>
      </w:r>
    </w:p>
    <w:p w14:paraId="0C230FAD" w14:textId="77777777" w:rsidR="00DC4B64" w:rsidRPr="00BC5C61" w:rsidRDefault="00DC4B64" w:rsidP="00BC5C61">
      <w:pPr>
        <w:shd w:val="clear" w:color="auto" w:fill="FFFFFF" w:themeFill="background1"/>
        <w:rPr>
          <w:b/>
          <w:u w:val="single"/>
          <w:lang w:val="sq-AL"/>
        </w:rPr>
      </w:pPr>
    </w:p>
    <w:p w14:paraId="381D2695" w14:textId="66EAADC8" w:rsidR="009B4616" w:rsidRPr="000E1710" w:rsidRDefault="009B4616" w:rsidP="00BC5C61">
      <w:pPr>
        <w:shd w:val="clear" w:color="auto" w:fill="FFFFFF" w:themeFill="background1"/>
        <w:jc w:val="both"/>
        <w:rPr>
          <w:b/>
          <w:lang w:val="sq-AL"/>
        </w:rPr>
      </w:pPr>
      <w:r w:rsidRPr="000E1710">
        <w:rPr>
          <w:b/>
          <w:lang w:val="sq-AL"/>
        </w:rPr>
        <w:t xml:space="preserve">Rendi i Ditës i sugjeruar për takimet tre-mujore të Komitetit të </w:t>
      </w:r>
      <w:proofErr w:type="spellStart"/>
      <w:r w:rsidRPr="000E1710">
        <w:rPr>
          <w:b/>
          <w:lang w:val="sq-AL"/>
        </w:rPr>
        <w:t>Auditimit</w:t>
      </w:r>
      <w:proofErr w:type="spellEnd"/>
    </w:p>
    <w:p w14:paraId="515DE796" w14:textId="77777777" w:rsidR="009B4616" w:rsidRPr="000E1710" w:rsidRDefault="009B4616" w:rsidP="00BC5C61">
      <w:pPr>
        <w:shd w:val="clear" w:color="auto" w:fill="FFFFFF" w:themeFill="background1"/>
        <w:rPr>
          <w:lang w:val="sq-AL"/>
        </w:rPr>
      </w:pPr>
    </w:p>
    <w:p w14:paraId="1A8A4DF2" w14:textId="77777777" w:rsidR="009B4616" w:rsidRPr="000E1710" w:rsidRDefault="009B4616" w:rsidP="00BC5C61">
      <w:pPr>
        <w:shd w:val="clear" w:color="auto" w:fill="FFFFFF" w:themeFill="background1"/>
        <w:jc w:val="both"/>
        <w:rPr>
          <w:lang w:val="sq-AL"/>
        </w:rPr>
      </w:pPr>
      <w:r w:rsidRPr="00BC5C61">
        <w:rPr>
          <w:lang w:val="sq-AL"/>
        </w:rPr>
        <w:t xml:space="preserve">Modeli i rendit të ditës për takimet tre-mujore të </w:t>
      </w:r>
      <w:r w:rsidR="009F58A1" w:rsidRPr="000E1710">
        <w:rPr>
          <w:lang w:val="sq-AL"/>
        </w:rPr>
        <w:t>k</w:t>
      </w:r>
      <w:r w:rsidRPr="000E1710">
        <w:rPr>
          <w:lang w:val="sq-AL"/>
        </w:rPr>
        <w:t xml:space="preserve">omitetit të </w:t>
      </w:r>
      <w:proofErr w:type="spellStart"/>
      <w:r w:rsidR="009F58A1" w:rsidRPr="000E1710">
        <w:rPr>
          <w:lang w:val="sq-AL"/>
        </w:rPr>
        <w:t>a</w:t>
      </w:r>
      <w:r w:rsidRPr="000E1710">
        <w:rPr>
          <w:lang w:val="sq-AL"/>
        </w:rPr>
        <w:t>uditimit</w:t>
      </w:r>
      <w:proofErr w:type="spellEnd"/>
      <w:r w:rsidRPr="000E1710">
        <w:rPr>
          <w:lang w:val="sq-AL"/>
        </w:rPr>
        <w:t xml:space="preserve">, është dhënë si udhëzues më poshtë.  </w:t>
      </w:r>
    </w:p>
    <w:p w14:paraId="46DCF855" w14:textId="77777777" w:rsidR="003E0B87" w:rsidRPr="00BC5C61" w:rsidRDefault="003E0B87" w:rsidP="00BC5C61">
      <w:pPr>
        <w:shd w:val="clear" w:color="auto" w:fill="FFFFFF" w:themeFill="background1"/>
        <w:jc w:val="both"/>
        <w:rPr>
          <w:b/>
          <w:lang w:val="sq-AL"/>
        </w:rPr>
      </w:pPr>
    </w:p>
    <w:p w14:paraId="262FB04B" w14:textId="77777777" w:rsidR="009B4616" w:rsidRPr="00BC5C61" w:rsidRDefault="009B4616" w:rsidP="00BC5C61">
      <w:pPr>
        <w:shd w:val="clear" w:color="auto" w:fill="FFFFFF" w:themeFill="background1"/>
        <w:jc w:val="both"/>
        <w:rPr>
          <w:b/>
          <w:lang w:val="sq-AL"/>
        </w:rPr>
      </w:pPr>
      <w:r w:rsidRPr="00BC5C61">
        <w:rPr>
          <w:b/>
          <w:lang w:val="sq-AL"/>
        </w:rPr>
        <w:t>Takimi i tremujorit të parë:</w:t>
      </w:r>
    </w:p>
    <w:p w14:paraId="0451430D" w14:textId="77777777" w:rsidR="009B4616" w:rsidRPr="00BC5C61" w:rsidRDefault="009B4616" w:rsidP="00BC5C61">
      <w:pPr>
        <w:shd w:val="clear" w:color="auto" w:fill="FFFFFF" w:themeFill="background1"/>
        <w:jc w:val="both"/>
        <w:rPr>
          <w:lang w:val="sq-AL"/>
        </w:rPr>
      </w:pPr>
    </w:p>
    <w:p w14:paraId="3C85F974" w14:textId="5419C113" w:rsidR="009B4616" w:rsidRPr="00BC5C61" w:rsidRDefault="0006391A" w:rsidP="00BC5C61">
      <w:pPr>
        <w:numPr>
          <w:ilvl w:val="0"/>
          <w:numId w:val="2"/>
        </w:numPr>
        <w:shd w:val="clear" w:color="auto" w:fill="FFFFFF" w:themeFill="background1"/>
        <w:jc w:val="both"/>
        <w:rPr>
          <w:lang w:val="sq-AL"/>
        </w:rPr>
      </w:pPr>
      <w:r>
        <w:rPr>
          <w:lang w:val="sq-AL"/>
        </w:rPr>
        <w:t>Shqyrtimi</w:t>
      </w:r>
      <w:r w:rsidRPr="00BC5C61">
        <w:rPr>
          <w:lang w:val="sq-AL"/>
        </w:rPr>
        <w:t xml:space="preserve"> </w:t>
      </w:r>
      <w:r w:rsidR="009B4616" w:rsidRPr="00BC5C61">
        <w:rPr>
          <w:lang w:val="sq-AL"/>
        </w:rPr>
        <w:t xml:space="preserve">i raporteve të </w:t>
      </w:r>
      <w:r w:rsidR="00110985" w:rsidRPr="00BC5C61">
        <w:rPr>
          <w:lang w:val="sq-AL"/>
        </w:rPr>
        <w:t>n</w:t>
      </w:r>
      <w:r w:rsidR="009B4616" w:rsidRPr="00BC5C61">
        <w:rPr>
          <w:lang w:val="sq-AL"/>
        </w:rPr>
        <w:t xml:space="preserve">jësisë së </w:t>
      </w:r>
      <w:proofErr w:type="spellStart"/>
      <w:r w:rsidR="00110985" w:rsidRPr="00BC5C61">
        <w:rPr>
          <w:lang w:val="sq-AL"/>
        </w:rPr>
        <w:t>a</w:t>
      </w:r>
      <w:r w:rsidR="009B4616" w:rsidRPr="00BC5C61">
        <w:rPr>
          <w:lang w:val="sq-AL"/>
        </w:rPr>
        <w:t>uditimit</w:t>
      </w:r>
      <w:proofErr w:type="spellEnd"/>
      <w:r w:rsidR="009B4616" w:rsidRPr="00BC5C61">
        <w:rPr>
          <w:lang w:val="sq-AL"/>
        </w:rPr>
        <w:t xml:space="preserve"> të </w:t>
      </w:r>
      <w:r w:rsidR="00110985" w:rsidRPr="00BC5C61">
        <w:rPr>
          <w:lang w:val="sq-AL"/>
        </w:rPr>
        <w:t>b</w:t>
      </w:r>
      <w:r w:rsidR="009B4616" w:rsidRPr="00BC5C61">
        <w:rPr>
          <w:lang w:val="sq-AL"/>
        </w:rPr>
        <w:t>rendshëm të pranuara</w:t>
      </w:r>
      <w:r w:rsidR="00051FFC" w:rsidRPr="00BC5C61">
        <w:rPr>
          <w:lang w:val="sq-AL"/>
        </w:rPr>
        <w:t xml:space="preserve"> në tre mujorin e parë</w:t>
      </w:r>
      <w:r w:rsidR="007713C5" w:rsidRPr="00BC5C61">
        <w:rPr>
          <w:lang w:val="sq-AL"/>
        </w:rPr>
        <w:t xml:space="preserve"> </w:t>
      </w:r>
      <w:r w:rsidR="009B4616" w:rsidRPr="00BC5C61">
        <w:rPr>
          <w:lang w:val="sq-AL"/>
        </w:rPr>
        <w:t xml:space="preserve"> dhe përgatitja e këshillave për udh</w:t>
      </w:r>
      <w:r w:rsidR="00A44246" w:rsidRPr="00BC5C61">
        <w:rPr>
          <w:lang w:val="sq-AL"/>
        </w:rPr>
        <w:t>ë</w:t>
      </w:r>
      <w:r w:rsidR="009B4616" w:rsidRPr="00BC5C61">
        <w:rPr>
          <w:lang w:val="sq-AL"/>
        </w:rPr>
        <w:t>heq</w:t>
      </w:r>
      <w:r w:rsidR="00A44246" w:rsidRPr="00BC5C61">
        <w:rPr>
          <w:lang w:val="sq-AL"/>
        </w:rPr>
        <w:t>ë</w:t>
      </w:r>
      <w:r w:rsidR="009B4616" w:rsidRPr="00BC5C61">
        <w:rPr>
          <w:lang w:val="sq-AL"/>
        </w:rPr>
        <w:t xml:space="preserve">sin e </w:t>
      </w:r>
      <w:r w:rsidR="00384883" w:rsidRPr="00BC5C61">
        <w:rPr>
          <w:lang w:val="sq-AL"/>
        </w:rPr>
        <w:t>Subjektit të Sektorit Publik</w:t>
      </w:r>
      <w:r w:rsidR="009B4616" w:rsidRPr="00BC5C61">
        <w:rPr>
          <w:lang w:val="sq-AL"/>
        </w:rPr>
        <w:t xml:space="preserve">; </w:t>
      </w:r>
    </w:p>
    <w:p w14:paraId="7ABFA5AA" w14:textId="77777777" w:rsidR="009B4616" w:rsidRPr="00BC5C61" w:rsidRDefault="009B4616" w:rsidP="00BC5C61">
      <w:pPr>
        <w:shd w:val="clear" w:color="auto" w:fill="FFFFFF" w:themeFill="background1"/>
        <w:ind w:left="720" w:hanging="360"/>
        <w:jc w:val="both"/>
        <w:rPr>
          <w:lang w:val="sq-AL"/>
        </w:rPr>
      </w:pPr>
    </w:p>
    <w:p w14:paraId="25435263" w14:textId="3DA54CCE" w:rsidR="009B4616" w:rsidRPr="000E1710" w:rsidRDefault="0006391A" w:rsidP="00BC5C61">
      <w:pPr>
        <w:numPr>
          <w:ilvl w:val="0"/>
          <w:numId w:val="2"/>
        </w:numPr>
        <w:shd w:val="clear" w:color="auto" w:fill="FFFFFF" w:themeFill="background1"/>
        <w:jc w:val="both"/>
        <w:rPr>
          <w:lang w:val="sq-AL"/>
        </w:rPr>
      </w:pPr>
      <w:r>
        <w:rPr>
          <w:lang w:val="sq-AL"/>
        </w:rPr>
        <w:t>Shqyrtimi</w:t>
      </w:r>
      <w:r w:rsidRPr="003B2A62">
        <w:rPr>
          <w:lang w:val="sq-AL"/>
        </w:rPr>
        <w:t xml:space="preserve"> </w:t>
      </w:r>
      <w:r w:rsidR="009B4616" w:rsidRPr="000E1710">
        <w:rPr>
          <w:lang w:val="sq-AL"/>
        </w:rPr>
        <w:t xml:space="preserve">i përmbushjes së planit të </w:t>
      </w:r>
      <w:r w:rsidR="00BA777F" w:rsidRPr="000E1710">
        <w:rPr>
          <w:lang w:val="sq-AL"/>
        </w:rPr>
        <w:t>n</w:t>
      </w:r>
      <w:r w:rsidR="009B4616" w:rsidRPr="000E1710">
        <w:rPr>
          <w:lang w:val="sq-AL"/>
        </w:rPr>
        <w:t xml:space="preserve">jësisë së </w:t>
      </w:r>
      <w:proofErr w:type="spellStart"/>
      <w:r w:rsidR="00BA777F" w:rsidRPr="000E1710">
        <w:rPr>
          <w:lang w:val="sq-AL"/>
        </w:rPr>
        <w:t>a</w:t>
      </w:r>
      <w:r w:rsidR="009B4616" w:rsidRPr="000E1710">
        <w:rPr>
          <w:lang w:val="sq-AL"/>
        </w:rPr>
        <w:t>uditimit</w:t>
      </w:r>
      <w:proofErr w:type="spellEnd"/>
      <w:r w:rsidR="009B4616" w:rsidRPr="000E1710">
        <w:rPr>
          <w:lang w:val="sq-AL"/>
        </w:rPr>
        <w:t xml:space="preserve"> të </w:t>
      </w:r>
      <w:r w:rsidR="00BA777F" w:rsidRPr="000E1710">
        <w:rPr>
          <w:lang w:val="sq-AL"/>
        </w:rPr>
        <w:t>b</w:t>
      </w:r>
      <w:r w:rsidR="009B4616" w:rsidRPr="000E1710">
        <w:rPr>
          <w:lang w:val="sq-AL"/>
        </w:rPr>
        <w:t>rendshëm në krahasim me planin e tyre vjetor;</w:t>
      </w:r>
    </w:p>
    <w:p w14:paraId="22BC5B89" w14:textId="77777777" w:rsidR="009B4616" w:rsidRPr="000E1710" w:rsidRDefault="009B4616" w:rsidP="00BC5C61">
      <w:pPr>
        <w:shd w:val="clear" w:color="auto" w:fill="FFFFFF" w:themeFill="background1"/>
        <w:jc w:val="both"/>
        <w:rPr>
          <w:lang w:val="sq-AL"/>
        </w:rPr>
      </w:pPr>
    </w:p>
    <w:p w14:paraId="2F1059C2" w14:textId="7B10D38F" w:rsidR="009B4616" w:rsidRPr="00BC5C61" w:rsidRDefault="0006391A" w:rsidP="00BC5C61">
      <w:pPr>
        <w:numPr>
          <w:ilvl w:val="0"/>
          <w:numId w:val="1"/>
        </w:numPr>
        <w:shd w:val="clear" w:color="auto" w:fill="FFFFFF" w:themeFill="background1"/>
        <w:jc w:val="both"/>
        <w:rPr>
          <w:lang w:val="sq-AL"/>
        </w:rPr>
      </w:pPr>
      <w:r>
        <w:rPr>
          <w:lang w:val="sq-AL"/>
        </w:rPr>
        <w:t>Shqyrtimi</w:t>
      </w:r>
      <w:r w:rsidRPr="003B2A62">
        <w:rPr>
          <w:lang w:val="sq-AL"/>
        </w:rPr>
        <w:t xml:space="preserve"> </w:t>
      </w:r>
      <w:r w:rsidR="001876EA" w:rsidRPr="00BC5C61">
        <w:rPr>
          <w:lang w:val="sq-AL"/>
        </w:rPr>
        <w:t xml:space="preserve">i veprimeve të ndërmarra nga udhëheqësi i </w:t>
      </w:r>
      <w:r w:rsidR="00384883" w:rsidRPr="00BC5C61">
        <w:rPr>
          <w:lang w:val="sq-AL"/>
        </w:rPr>
        <w:t>Subjektit të Sektorit Publik</w:t>
      </w:r>
      <w:r w:rsidR="001876EA" w:rsidRPr="00BC5C61">
        <w:rPr>
          <w:lang w:val="sq-AL"/>
        </w:rPr>
        <w:t xml:space="preserve"> për të gjitha rekomandimet e </w:t>
      </w:r>
      <w:proofErr w:type="spellStart"/>
      <w:r w:rsidR="001876EA" w:rsidRPr="00BC5C61">
        <w:rPr>
          <w:lang w:val="sq-AL"/>
        </w:rPr>
        <w:t>auditimit</w:t>
      </w:r>
      <w:proofErr w:type="spellEnd"/>
      <w:r w:rsidR="001876EA" w:rsidRPr="00BC5C61">
        <w:rPr>
          <w:lang w:val="sq-AL"/>
        </w:rPr>
        <w:t xml:space="preserve"> të brendshëm dhe opinionet e raporteve të </w:t>
      </w:r>
      <w:proofErr w:type="spellStart"/>
      <w:r w:rsidR="001876EA" w:rsidRPr="00BC5C61">
        <w:rPr>
          <w:lang w:val="sq-AL"/>
        </w:rPr>
        <w:t>auditimit</w:t>
      </w:r>
      <w:proofErr w:type="spellEnd"/>
      <w:r w:rsidR="001876EA" w:rsidRPr="00BC5C61">
        <w:rPr>
          <w:lang w:val="sq-AL"/>
        </w:rPr>
        <w:t xml:space="preserve"> të jashtëm në vitin aktual;</w:t>
      </w:r>
    </w:p>
    <w:p w14:paraId="215029CA" w14:textId="77777777" w:rsidR="009B4616" w:rsidRPr="000E1710" w:rsidRDefault="009B4616" w:rsidP="00BC5C61">
      <w:pPr>
        <w:shd w:val="clear" w:color="auto" w:fill="FFFFFF" w:themeFill="background1"/>
        <w:ind w:left="720" w:hanging="360"/>
        <w:jc w:val="both"/>
        <w:rPr>
          <w:lang w:val="sq-AL"/>
        </w:rPr>
      </w:pPr>
    </w:p>
    <w:p w14:paraId="1B5FFAB5" w14:textId="4BF01466" w:rsidR="009B4616" w:rsidRPr="000E1710" w:rsidRDefault="009B4616" w:rsidP="00BC5C61">
      <w:pPr>
        <w:numPr>
          <w:ilvl w:val="0"/>
          <w:numId w:val="2"/>
        </w:numPr>
        <w:shd w:val="clear" w:color="auto" w:fill="FFFFFF" w:themeFill="background1"/>
        <w:jc w:val="both"/>
        <w:rPr>
          <w:lang w:val="sq-AL"/>
        </w:rPr>
      </w:pPr>
      <w:r w:rsidRPr="000E1710">
        <w:rPr>
          <w:lang w:val="sq-AL"/>
        </w:rPr>
        <w:t>Përgatitja dhe dorëzimi i raport</w:t>
      </w:r>
      <w:r w:rsidR="00051FFC" w:rsidRPr="000E1710">
        <w:rPr>
          <w:lang w:val="sq-AL"/>
        </w:rPr>
        <w:t xml:space="preserve">it </w:t>
      </w:r>
      <w:r w:rsidRPr="000E1710">
        <w:rPr>
          <w:lang w:val="sq-AL"/>
        </w:rPr>
        <w:t xml:space="preserve">vjetor të komitetit të </w:t>
      </w:r>
      <w:proofErr w:type="spellStart"/>
      <w:r w:rsidRPr="000E1710">
        <w:rPr>
          <w:lang w:val="sq-AL"/>
        </w:rPr>
        <w:t>auditimit</w:t>
      </w:r>
      <w:proofErr w:type="spellEnd"/>
      <w:r w:rsidRPr="000E1710">
        <w:rPr>
          <w:lang w:val="sq-AL"/>
        </w:rPr>
        <w:t xml:space="preserve"> tek udhëheqësi i </w:t>
      </w:r>
      <w:r w:rsidR="00384883" w:rsidRPr="00BC5C61">
        <w:rPr>
          <w:lang w:val="sq-AL"/>
        </w:rPr>
        <w:t>Subjektit të Sektorit Publik</w:t>
      </w:r>
      <w:r w:rsidRPr="000E1710">
        <w:rPr>
          <w:lang w:val="sq-AL"/>
        </w:rPr>
        <w:t>;</w:t>
      </w:r>
    </w:p>
    <w:p w14:paraId="4C21C0CE" w14:textId="77777777" w:rsidR="009B4616" w:rsidRPr="000E1710" w:rsidRDefault="009B4616" w:rsidP="00BC5C61">
      <w:pPr>
        <w:shd w:val="clear" w:color="auto" w:fill="FFFFFF" w:themeFill="background1"/>
        <w:ind w:left="720" w:hanging="360"/>
        <w:jc w:val="both"/>
        <w:rPr>
          <w:lang w:val="sq-AL"/>
        </w:rPr>
      </w:pPr>
    </w:p>
    <w:p w14:paraId="45EE6A83" w14:textId="77777777" w:rsidR="009B4616" w:rsidRPr="000E1710" w:rsidRDefault="009B4616" w:rsidP="00BC5C61">
      <w:pPr>
        <w:numPr>
          <w:ilvl w:val="0"/>
          <w:numId w:val="2"/>
        </w:numPr>
        <w:shd w:val="clear" w:color="auto" w:fill="FFFFFF" w:themeFill="background1"/>
        <w:jc w:val="both"/>
        <w:rPr>
          <w:lang w:val="sq-AL"/>
        </w:rPr>
      </w:pPr>
      <w:r w:rsidRPr="000E1710">
        <w:rPr>
          <w:lang w:val="sq-AL"/>
        </w:rPr>
        <w:t>Çështje</w:t>
      </w:r>
      <w:r w:rsidR="007713C5" w:rsidRPr="000E1710">
        <w:rPr>
          <w:lang w:val="sq-AL"/>
        </w:rPr>
        <w:t xml:space="preserve"> të</w:t>
      </w:r>
      <w:r w:rsidRPr="000E1710">
        <w:rPr>
          <w:lang w:val="sq-AL"/>
        </w:rPr>
        <w:t xml:space="preserve"> tjera.</w:t>
      </w:r>
    </w:p>
    <w:p w14:paraId="66790EF6" w14:textId="77777777" w:rsidR="00DC4B64" w:rsidRPr="000E1710" w:rsidRDefault="00DC4B64" w:rsidP="00BC5C61">
      <w:pPr>
        <w:pStyle w:val="ListParagraph"/>
        <w:shd w:val="clear" w:color="auto" w:fill="FFFFFF" w:themeFill="background1"/>
        <w:rPr>
          <w:lang w:val="sq-AL"/>
        </w:rPr>
      </w:pPr>
    </w:p>
    <w:p w14:paraId="4D3FD85F" w14:textId="77777777" w:rsidR="009B4616" w:rsidRPr="00BC5C61" w:rsidRDefault="009B4616" w:rsidP="00BC5C61">
      <w:pPr>
        <w:shd w:val="clear" w:color="auto" w:fill="FFFFFF" w:themeFill="background1"/>
        <w:jc w:val="both"/>
        <w:rPr>
          <w:b/>
          <w:lang w:val="sq-AL"/>
        </w:rPr>
      </w:pPr>
    </w:p>
    <w:p w14:paraId="255C88A8" w14:textId="77777777" w:rsidR="009B4616" w:rsidRPr="00BC5C61" w:rsidRDefault="009B4616" w:rsidP="00BC5C61">
      <w:pPr>
        <w:shd w:val="clear" w:color="auto" w:fill="FFFFFF" w:themeFill="background1"/>
        <w:jc w:val="both"/>
        <w:rPr>
          <w:b/>
          <w:lang w:val="sq-AL"/>
        </w:rPr>
      </w:pPr>
      <w:r w:rsidRPr="00BC5C61">
        <w:rPr>
          <w:b/>
          <w:lang w:val="sq-AL"/>
        </w:rPr>
        <w:t>Takimi i tremujorit të dytë:</w:t>
      </w:r>
    </w:p>
    <w:p w14:paraId="69F36E32" w14:textId="77777777" w:rsidR="00BE2704" w:rsidRPr="00BC5C61" w:rsidRDefault="00BE2704" w:rsidP="00BC5C61">
      <w:pPr>
        <w:shd w:val="clear" w:color="auto" w:fill="FFFFFF" w:themeFill="background1"/>
        <w:jc w:val="both"/>
        <w:rPr>
          <w:b/>
          <w:lang w:val="sq-AL"/>
        </w:rPr>
      </w:pPr>
    </w:p>
    <w:p w14:paraId="3AD753D9" w14:textId="6A6F7F9B" w:rsidR="009B4616" w:rsidRPr="00BC5C61" w:rsidRDefault="0006391A" w:rsidP="00BC5C61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b/>
          <w:lang w:val="sq-AL"/>
        </w:rPr>
      </w:pPr>
      <w:r>
        <w:rPr>
          <w:lang w:val="sq-AL"/>
        </w:rPr>
        <w:t>Shqyrtimi</w:t>
      </w:r>
      <w:r w:rsidRPr="003B2A62">
        <w:rPr>
          <w:lang w:val="sq-AL"/>
        </w:rPr>
        <w:t xml:space="preserve"> </w:t>
      </w:r>
      <w:r w:rsidR="00BE2704" w:rsidRPr="00BC5C61">
        <w:rPr>
          <w:lang w:val="sq-AL"/>
        </w:rPr>
        <w:t xml:space="preserve">i raporteve të </w:t>
      </w:r>
      <w:r w:rsidR="002F7BF3" w:rsidRPr="00BC5C61">
        <w:rPr>
          <w:lang w:val="sq-AL"/>
        </w:rPr>
        <w:t>n</w:t>
      </w:r>
      <w:r w:rsidR="00BE2704" w:rsidRPr="00BC5C61">
        <w:rPr>
          <w:lang w:val="sq-AL"/>
        </w:rPr>
        <w:t xml:space="preserve">jësisë së </w:t>
      </w:r>
      <w:proofErr w:type="spellStart"/>
      <w:r w:rsidR="002F7BF3" w:rsidRPr="00BC5C61">
        <w:rPr>
          <w:lang w:val="sq-AL"/>
        </w:rPr>
        <w:t>a</w:t>
      </w:r>
      <w:r w:rsidR="00BE2704" w:rsidRPr="00BC5C61">
        <w:rPr>
          <w:lang w:val="sq-AL"/>
        </w:rPr>
        <w:t>uditimit</w:t>
      </w:r>
      <w:proofErr w:type="spellEnd"/>
      <w:r w:rsidR="00BE2704" w:rsidRPr="00BC5C61">
        <w:rPr>
          <w:lang w:val="sq-AL"/>
        </w:rPr>
        <w:t xml:space="preserve"> të </w:t>
      </w:r>
      <w:r w:rsidR="002F7BF3" w:rsidRPr="00BC5C61">
        <w:rPr>
          <w:lang w:val="sq-AL"/>
        </w:rPr>
        <w:t>b</w:t>
      </w:r>
      <w:r w:rsidR="00BE2704" w:rsidRPr="00BC5C61">
        <w:rPr>
          <w:lang w:val="sq-AL"/>
        </w:rPr>
        <w:t xml:space="preserve">rendshëm të pranuara në tre mujorin e dytë  dhe përgatitja e këshillave për udhëheqësin e </w:t>
      </w:r>
      <w:r w:rsidR="00384883" w:rsidRPr="00BC5C61">
        <w:rPr>
          <w:lang w:val="sq-AL"/>
        </w:rPr>
        <w:t>Subjektit të Sektorit Publik</w:t>
      </w:r>
      <w:r w:rsidR="00A36202" w:rsidRPr="00BC5C61">
        <w:rPr>
          <w:lang w:val="sq-AL"/>
        </w:rPr>
        <w:t>;</w:t>
      </w:r>
    </w:p>
    <w:p w14:paraId="71B883F2" w14:textId="77777777" w:rsidR="00584CE1" w:rsidRPr="00BC5C61" w:rsidRDefault="00584CE1" w:rsidP="00BC5C61">
      <w:pPr>
        <w:shd w:val="clear" w:color="auto" w:fill="FFFFFF" w:themeFill="background1"/>
        <w:jc w:val="both"/>
        <w:rPr>
          <w:b/>
          <w:lang w:val="sq-AL"/>
        </w:rPr>
      </w:pPr>
    </w:p>
    <w:p w14:paraId="4EAACC21" w14:textId="76CC6EF4" w:rsidR="009B4616" w:rsidRPr="000E1710" w:rsidRDefault="0006391A" w:rsidP="00BC5C61">
      <w:pPr>
        <w:numPr>
          <w:ilvl w:val="0"/>
          <w:numId w:val="1"/>
        </w:numPr>
        <w:shd w:val="clear" w:color="auto" w:fill="FFFFFF" w:themeFill="background1"/>
        <w:jc w:val="both"/>
        <w:rPr>
          <w:lang w:val="sq-AL"/>
        </w:rPr>
      </w:pPr>
      <w:r>
        <w:rPr>
          <w:lang w:val="sq-AL"/>
        </w:rPr>
        <w:t>Shqyrtimi</w:t>
      </w:r>
      <w:r w:rsidRPr="003B2A62">
        <w:rPr>
          <w:lang w:val="sq-AL"/>
        </w:rPr>
        <w:t xml:space="preserve"> </w:t>
      </w:r>
      <w:r w:rsidR="009B4616" w:rsidRPr="000E1710">
        <w:rPr>
          <w:lang w:val="sq-AL"/>
        </w:rPr>
        <w:t xml:space="preserve">i rekomandimeve të </w:t>
      </w:r>
      <w:r w:rsidR="00110985" w:rsidRPr="000E1710">
        <w:rPr>
          <w:lang w:val="sq-AL"/>
        </w:rPr>
        <w:t>n</w:t>
      </w:r>
      <w:r w:rsidR="009B4616" w:rsidRPr="000E1710">
        <w:rPr>
          <w:lang w:val="sq-AL"/>
        </w:rPr>
        <w:t xml:space="preserve">jësisë së </w:t>
      </w:r>
      <w:proofErr w:type="spellStart"/>
      <w:r w:rsidR="00110985" w:rsidRPr="000E1710">
        <w:rPr>
          <w:lang w:val="sq-AL"/>
        </w:rPr>
        <w:t>a</w:t>
      </w:r>
      <w:r w:rsidR="009B4616" w:rsidRPr="000E1710">
        <w:rPr>
          <w:lang w:val="sq-AL"/>
        </w:rPr>
        <w:t>uditimit</w:t>
      </w:r>
      <w:proofErr w:type="spellEnd"/>
      <w:r w:rsidR="009B4616" w:rsidRPr="000E1710">
        <w:rPr>
          <w:lang w:val="sq-AL"/>
        </w:rPr>
        <w:t xml:space="preserve"> të </w:t>
      </w:r>
      <w:r w:rsidR="00110985" w:rsidRPr="000E1710">
        <w:rPr>
          <w:lang w:val="sq-AL"/>
        </w:rPr>
        <w:t>b</w:t>
      </w:r>
      <w:r w:rsidR="009B4616" w:rsidRPr="000E1710">
        <w:rPr>
          <w:lang w:val="sq-AL"/>
        </w:rPr>
        <w:t xml:space="preserve">rendshëm nga puna </w:t>
      </w:r>
      <w:proofErr w:type="spellStart"/>
      <w:r w:rsidR="009B4616" w:rsidRPr="000E1710">
        <w:rPr>
          <w:lang w:val="sq-AL"/>
        </w:rPr>
        <w:t>audituese</w:t>
      </w:r>
      <w:proofErr w:type="spellEnd"/>
      <w:r w:rsidR="009B4616" w:rsidRPr="000E1710">
        <w:rPr>
          <w:lang w:val="sq-AL"/>
        </w:rPr>
        <w:t xml:space="preserve"> e tre-mujorit paraprak;</w:t>
      </w:r>
    </w:p>
    <w:p w14:paraId="0965F984" w14:textId="77777777" w:rsidR="009B4616" w:rsidRPr="000E1710" w:rsidRDefault="009B4616" w:rsidP="00BC5C61">
      <w:pPr>
        <w:shd w:val="clear" w:color="auto" w:fill="FFFFFF" w:themeFill="background1"/>
        <w:ind w:left="720" w:hanging="360"/>
        <w:jc w:val="both"/>
        <w:rPr>
          <w:lang w:val="sq-AL"/>
        </w:rPr>
      </w:pPr>
    </w:p>
    <w:p w14:paraId="2821E32B" w14:textId="1DD697C0" w:rsidR="009B4616" w:rsidRPr="000E1710" w:rsidRDefault="0006391A" w:rsidP="00BC5C61">
      <w:pPr>
        <w:numPr>
          <w:ilvl w:val="0"/>
          <w:numId w:val="1"/>
        </w:numPr>
        <w:shd w:val="clear" w:color="auto" w:fill="FFFFFF" w:themeFill="background1"/>
        <w:jc w:val="both"/>
        <w:rPr>
          <w:lang w:val="sq-AL"/>
        </w:rPr>
      </w:pPr>
      <w:r>
        <w:rPr>
          <w:lang w:val="sq-AL"/>
        </w:rPr>
        <w:t>Shqyrtimi</w:t>
      </w:r>
      <w:r w:rsidRPr="003B2A62">
        <w:rPr>
          <w:lang w:val="sq-AL"/>
        </w:rPr>
        <w:t xml:space="preserve"> </w:t>
      </w:r>
      <w:r w:rsidR="009B4616" w:rsidRPr="000E1710">
        <w:rPr>
          <w:lang w:val="sq-AL"/>
        </w:rPr>
        <w:t xml:space="preserve">i opinionit dhe raportit të </w:t>
      </w:r>
      <w:proofErr w:type="spellStart"/>
      <w:r w:rsidR="009B4616" w:rsidRPr="000E1710">
        <w:rPr>
          <w:lang w:val="sq-AL"/>
        </w:rPr>
        <w:t>auditimit</w:t>
      </w:r>
      <w:proofErr w:type="spellEnd"/>
      <w:r w:rsidR="009B4616" w:rsidRPr="000E1710">
        <w:rPr>
          <w:lang w:val="sq-AL"/>
        </w:rPr>
        <w:t xml:space="preserve"> të jashtëm (që mund të pranohet);</w:t>
      </w:r>
    </w:p>
    <w:p w14:paraId="3714B486" w14:textId="77777777" w:rsidR="009B4616" w:rsidRPr="000E1710" w:rsidRDefault="009B4616" w:rsidP="00BC5C61">
      <w:pPr>
        <w:shd w:val="clear" w:color="auto" w:fill="FFFFFF" w:themeFill="background1"/>
        <w:ind w:left="720" w:hanging="360"/>
        <w:jc w:val="both"/>
        <w:rPr>
          <w:lang w:val="sq-AL"/>
        </w:rPr>
      </w:pPr>
    </w:p>
    <w:p w14:paraId="305E5298" w14:textId="77777777" w:rsidR="009B4616" w:rsidRPr="000E1710" w:rsidRDefault="009B4616" w:rsidP="00BC5C61">
      <w:pPr>
        <w:numPr>
          <w:ilvl w:val="0"/>
          <w:numId w:val="1"/>
        </w:numPr>
        <w:shd w:val="clear" w:color="auto" w:fill="FFFFFF" w:themeFill="background1"/>
        <w:jc w:val="both"/>
        <w:rPr>
          <w:i/>
          <w:lang w:val="sq-AL"/>
        </w:rPr>
      </w:pPr>
      <w:r w:rsidRPr="000E1710">
        <w:rPr>
          <w:lang w:val="sq-AL"/>
        </w:rPr>
        <w:t xml:space="preserve">Diskutimi i implikimeve të rekomandimeve prej raporteve të </w:t>
      </w:r>
      <w:proofErr w:type="spellStart"/>
      <w:r w:rsidRPr="000E1710">
        <w:rPr>
          <w:lang w:val="sq-AL"/>
        </w:rPr>
        <w:t>auditimit</w:t>
      </w:r>
      <w:proofErr w:type="spellEnd"/>
      <w:r w:rsidRPr="000E1710">
        <w:rPr>
          <w:lang w:val="sq-AL"/>
        </w:rPr>
        <w:t xml:space="preserve"> të brendshëm dhe </w:t>
      </w:r>
      <w:proofErr w:type="spellStart"/>
      <w:r w:rsidRPr="000E1710">
        <w:rPr>
          <w:lang w:val="sq-AL"/>
        </w:rPr>
        <w:t>auditimit</w:t>
      </w:r>
      <w:proofErr w:type="spellEnd"/>
      <w:r w:rsidRPr="000E1710">
        <w:rPr>
          <w:lang w:val="sq-AL"/>
        </w:rPr>
        <w:t xml:space="preserve"> të jashtëm; </w:t>
      </w:r>
    </w:p>
    <w:p w14:paraId="2D9369DC" w14:textId="77777777" w:rsidR="004D02F2" w:rsidRPr="000E1710" w:rsidRDefault="009B4616" w:rsidP="00BC5C61">
      <w:pPr>
        <w:shd w:val="clear" w:color="auto" w:fill="FFFFFF" w:themeFill="background1"/>
        <w:ind w:left="720" w:hanging="360"/>
        <w:jc w:val="both"/>
        <w:rPr>
          <w:lang w:val="sq-AL"/>
        </w:rPr>
      </w:pPr>
      <w:r w:rsidRPr="000E1710">
        <w:rPr>
          <w:lang w:val="sq-AL"/>
        </w:rPr>
        <w:t xml:space="preserve"> </w:t>
      </w:r>
    </w:p>
    <w:p w14:paraId="0B50F232" w14:textId="77777777" w:rsidR="004D02F2" w:rsidRPr="00BC5C61" w:rsidRDefault="00841C5E" w:rsidP="00BC5C61">
      <w:pPr>
        <w:numPr>
          <w:ilvl w:val="0"/>
          <w:numId w:val="1"/>
        </w:numPr>
        <w:shd w:val="clear" w:color="auto" w:fill="FFFFFF" w:themeFill="background1"/>
        <w:jc w:val="both"/>
        <w:rPr>
          <w:lang w:val="sq-AL"/>
        </w:rPr>
      </w:pPr>
      <w:r w:rsidRPr="00BC5C61">
        <w:rPr>
          <w:lang w:val="sq-AL"/>
        </w:rPr>
        <w:t>Diskut</w:t>
      </w:r>
      <w:r w:rsidR="00110985" w:rsidRPr="00BC5C61">
        <w:rPr>
          <w:lang w:val="sq-AL"/>
        </w:rPr>
        <w:t>imi</w:t>
      </w:r>
      <w:r w:rsidRPr="00BC5C61">
        <w:rPr>
          <w:lang w:val="sq-AL"/>
        </w:rPr>
        <w:t xml:space="preserve"> </w:t>
      </w:r>
      <w:r w:rsidR="007A238B" w:rsidRPr="00BC5C61">
        <w:rPr>
          <w:lang w:val="sq-AL"/>
        </w:rPr>
        <w:t xml:space="preserve">i </w:t>
      </w:r>
      <w:r w:rsidR="00110985" w:rsidRPr="00BC5C61">
        <w:rPr>
          <w:lang w:val="sq-AL"/>
        </w:rPr>
        <w:t xml:space="preserve">progresit </w:t>
      </w:r>
      <w:r w:rsidR="007A238B" w:rsidRPr="00BC5C61">
        <w:rPr>
          <w:lang w:val="sq-AL"/>
        </w:rPr>
        <w:t>të</w:t>
      </w:r>
      <w:r w:rsidRPr="00BC5C61">
        <w:rPr>
          <w:lang w:val="sq-AL"/>
        </w:rPr>
        <w:t xml:space="preserve"> rekomandimeve të </w:t>
      </w:r>
      <w:proofErr w:type="spellStart"/>
      <w:r w:rsidRPr="00BC5C61">
        <w:rPr>
          <w:lang w:val="sq-AL"/>
        </w:rPr>
        <w:t>auditimit</w:t>
      </w:r>
      <w:proofErr w:type="spellEnd"/>
      <w:r w:rsidRPr="00BC5C61">
        <w:rPr>
          <w:lang w:val="sq-AL"/>
        </w:rPr>
        <w:t xml:space="preserve"> të brendshëm që dalin nga </w:t>
      </w:r>
      <w:proofErr w:type="spellStart"/>
      <w:r w:rsidRPr="00BC5C61">
        <w:rPr>
          <w:lang w:val="sq-AL"/>
        </w:rPr>
        <w:t>auditimi</w:t>
      </w:r>
      <w:proofErr w:type="spellEnd"/>
      <w:r w:rsidRPr="00BC5C61">
        <w:rPr>
          <w:lang w:val="sq-AL"/>
        </w:rPr>
        <w:t xml:space="preserve"> i jashtëm dhe i brendshëm;</w:t>
      </w:r>
    </w:p>
    <w:p w14:paraId="3B681067" w14:textId="77777777" w:rsidR="009B4616" w:rsidRPr="000E1710" w:rsidRDefault="009B4616" w:rsidP="00BC5C61">
      <w:pPr>
        <w:shd w:val="clear" w:color="auto" w:fill="FFFFFF" w:themeFill="background1"/>
        <w:ind w:left="720" w:hanging="360"/>
        <w:jc w:val="both"/>
        <w:rPr>
          <w:lang w:val="sq-AL"/>
        </w:rPr>
      </w:pPr>
    </w:p>
    <w:p w14:paraId="224A07A7" w14:textId="4F911719" w:rsidR="001876EA" w:rsidRPr="00BC5C61" w:rsidRDefault="0006391A" w:rsidP="00BC5C61">
      <w:pPr>
        <w:numPr>
          <w:ilvl w:val="0"/>
          <w:numId w:val="1"/>
        </w:numPr>
        <w:shd w:val="clear" w:color="auto" w:fill="FFFFFF" w:themeFill="background1"/>
        <w:jc w:val="both"/>
        <w:rPr>
          <w:lang w:val="sq-AL"/>
        </w:rPr>
      </w:pPr>
      <w:r>
        <w:rPr>
          <w:lang w:val="sq-AL"/>
        </w:rPr>
        <w:lastRenderedPageBreak/>
        <w:t>Shqyrtimi</w:t>
      </w:r>
      <w:r w:rsidRPr="003B2A62">
        <w:rPr>
          <w:lang w:val="sq-AL"/>
        </w:rPr>
        <w:t xml:space="preserve"> </w:t>
      </w:r>
      <w:r w:rsidR="001876EA" w:rsidRPr="00BC5C61">
        <w:rPr>
          <w:lang w:val="sq-AL"/>
        </w:rPr>
        <w:t xml:space="preserve">i veprimeve të ndërmarra nga udhëheqësi i </w:t>
      </w:r>
      <w:r w:rsidR="00384883" w:rsidRPr="00BC5C61">
        <w:rPr>
          <w:lang w:val="sq-AL"/>
        </w:rPr>
        <w:t>Subjektit të Sektorit Publik</w:t>
      </w:r>
      <w:r w:rsidR="001876EA" w:rsidRPr="00BC5C61">
        <w:rPr>
          <w:lang w:val="sq-AL"/>
        </w:rPr>
        <w:t xml:space="preserve"> për të gjitha rekomandimet e </w:t>
      </w:r>
      <w:proofErr w:type="spellStart"/>
      <w:r w:rsidR="001876EA" w:rsidRPr="00BC5C61">
        <w:rPr>
          <w:lang w:val="sq-AL"/>
        </w:rPr>
        <w:t>auditimit</w:t>
      </w:r>
      <w:proofErr w:type="spellEnd"/>
      <w:r w:rsidR="001876EA" w:rsidRPr="00BC5C61">
        <w:rPr>
          <w:lang w:val="sq-AL"/>
        </w:rPr>
        <w:t xml:space="preserve"> të brendshëm dhe opinionet e raporteve të </w:t>
      </w:r>
      <w:proofErr w:type="spellStart"/>
      <w:r w:rsidR="001876EA" w:rsidRPr="00BC5C61">
        <w:rPr>
          <w:lang w:val="sq-AL"/>
        </w:rPr>
        <w:t>auditimit</w:t>
      </w:r>
      <w:proofErr w:type="spellEnd"/>
      <w:r w:rsidR="001876EA" w:rsidRPr="00BC5C61">
        <w:rPr>
          <w:lang w:val="sq-AL"/>
        </w:rPr>
        <w:t xml:space="preserve"> të jashtëm në vitin aktual;</w:t>
      </w:r>
    </w:p>
    <w:p w14:paraId="0D14490B" w14:textId="77777777" w:rsidR="009B4616" w:rsidRPr="000E1710" w:rsidRDefault="009B4616" w:rsidP="00BC5C61">
      <w:pPr>
        <w:shd w:val="clear" w:color="auto" w:fill="FFFFFF" w:themeFill="background1"/>
        <w:ind w:left="720" w:hanging="360"/>
        <w:jc w:val="both"/>
        <w:rPr>
          <w:lang w:val="sq-AL"/>
        </w:rPr>
      </w:pPr>
    </w:p>
    <w:p w14:paraId="5E42E763" w14:textId="77777777" w:rsidR="009B4616" w:rsidRPr="000E1710" w:rsidRDefault="009B4616" w:rsidP="00BC5C61">
      <w:pPr>
        <w:numPr>
          <w:ilvl w:val="0"/>
          <w:numId w:val="1"/>
        </w:numPr>
        <w:shd w:val="clear" w:color="auto" w:fill="FFFFFF" w:themeFill="background1"/>
        <w:jc w:val="both"/>
        <w:rPr>
          <w:lang w:val="sq-AL"/>
        </w:rPr>
      </w:pPr>
      <w:r w:rsidRPr="000E1710">
        <w:rPr>
          <w:lang w:val="sq-AL"/>
        </w:rPr>
        <w:t>Çështje</w:t>
      </w:r>
      <w:r w:rsidR="00110985" w:rsidRPr="000E1710">
        <w:rPr>
          <w:lang w:val="sq-AL"/>
        </w:rPr>
        <w:t xml:space="preserve"> të</w:t>
      </w:r>
      <w:r w:rsidRPr="000E1710">
        <w:rPr>
          <w:lang w:val="sq-AL"/>
        </w:rPr>
        <w:t xml:space="preserve"> tjera.</w:t>
      </w:r>
    </w:p>
    <w:p w14:paraId="47B3AA3D" w14:textId="77777777" w:rsidR="00D24413" w:rsidRPr="00BC5C61" w:rsidRDefault="00D24413" w:rsidP="00BC5C61">
      <w:pPr>
        <w:shd w:val="clear" w:color="auto" w:fill="FFFFFF" w:themeFill="background1"/>
        <w:jc w:val="both"/>
        <w:rPr>
          <w:b/>
          <w:lang w:val="sq-AL"/>
        </w:rPr>
      </w:pPr>
    </w:p>
    <w:p w14:paraId="5296C7DE" w14:textId="77777777" w:rsidR="009B4616" w:rsidRPr="00BC5C61" w:rsidRDefault="009B4616" w:rsidP="00BC5C61">
      <w:pPr>
        <w:shd w:val="clear" w:color="auto" w:fill="FFFFFF" w:themeFill="background1"/>
        <w:jc w:val="both"/>
        <w:rPr>
          <w:b/>
          <w:lang w:val="sq-AL"/>
        </w:rPr>
      </w:pPr>
      <w:r w:rsidRPr="00BC5C61">
        <w:rPr>
          <w:b/>
          <w:lang w:val="sq-AL"/>
        </w:rPr>
        <w:t>Takimi i tremujorit të tretë:</w:t>
      </w:r>
    </w:p>
    <w:p w14:paraId="7D7E6417" w14:textId="77777777" w:rsidR="009B4616" w:rsidRPr="000E1710" w:rsidRDefault="009B4616" w:rsidP="00BC5C61">
      <w:pPr>
        <w:shd w:val="clear" w:color="auto" w:fill="FFFFFF" w:themeFill="background1"/>
        <w:jc w:val="both"/>
        <w:rPr>
          <w:lang w:val="sq-AL"/>
        </w:rPr>
      </w:pPr>
    </w:p>
    <w:p w14:paraId="74D2BB64" w14:textId="20BC7DF9" w:rsidR="00EF44C6" w:rsidRPr="00BC5C61" w:rsidRDefault="0006391A" w:rsidP="00BC5C61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b/>
          <w:lang w:val="sq-AL"/>
        </w:rPr>
      </w:pPr>
      <w:r>
        <w:rPr>
          <w:lang w:val="sq-AL"/>
        </w:rPr>
        <w:t>Shqyrtimi</w:t>
      </w:r>
      <w:r w:rsidRPr="003B2A62">
        <w:rPr>
          <w:lang w:val="sq-AL"/>
        </w:rPr>
        <w:t xml:space="preserve"> </w:t>
      </w:r>
      <w:r w:rsidR="00EF44C6" w:rsidRPr="00BC5C61">
        <w:rPr>
          <w:lang w:val="sq-AL"/>
        </w:rPr>
        <w:t xml:space="preserve">i raporteve të </w:t>
      </w:r>
      <w:r w:rsidR="002F7BF3" w:rsidRPr="00BC5C61">
        <w:rPr>
          <w:lang w:val="sq-AL"/>
        </w:rPr>
        <w:t>n</w:t>
      </w:r>
      <w:r w:rsidR="00EF44C6" w:rsidRPr="00BC5C61">
        <w:rPr>
          <w:lang w:val="sq-AL"/>
        </w:rPr>
        <w:t xml:space="preserve">jësisë së </w:t>
      </w:r>
      <w:proofErr w:type="spellStart"/>
      <w:r w:rsidR="002F7BF3" w:rsidRPr="00BC5C61">
        <w:rPr>
          <w:lang w:val="sq-AL"/>
        </w:rPr>
        <w:t>a</w:t>
      </w:r>
      <w:r w:rsidR="00EF44C6" w:rsidRPr="00BC5C61">
        <w:rPr>
          <w:lang w:val="sq-AL"/>
        </w:rPr>
        <w:t>uditimit</w:t>
      </w:r>
      <w:proofErr w:type="spellEnd"/>
      <w:r w:rsidR="00EF44C6" w:rsidRPr="00BC5C61">
        <w:rPr>
          <w:lang w:val="sq-AL"/>
        </w:rPr>
        <w:t xml:space="preserve"> të </w:t>
      </w:r>
      <w:r w:rsidR="002F7BF3" w:rsidRPr="00BC5C61">
        <w:rPr>
          <w:lang w:val="sq-AL"/>
        </w:rPr>
        <w:t>b</w:t>
      </w:r>
      <w:r w:rsidR="00EF44C6" w:rsidRPr="00BC5C61">
        <w:rPr>
          <w:lang w:val="sq-AL"/>
        </w:rPr>
        <w:t xml:space="preserve">rendshëm të pranuara në tre mujorin e tretë  dhe përgatitja e këshillave për udhëheqësin e </w:t>
      </w:r>
      <w:r w:rsidR="00384883" w:rsidRPr="00BC5C61">
        <w:rPr>
          <w:lang w:val="sq-AL"/>
        </w:rPr>
        <w:t>Subjektit të Sektorit Publik</w:t>
      </w:r>
      <w:r w:rsidR="00EF44C6" w:rsidRPr="00BC5C61">
        <w:rPr>
          <w:lang w:val="sq-AL"/>
        </w:rPr>
        <w:t>;</w:t>
      </w:r>
    </w:p>
    <w:p w14:paraId="536BE10A" w14:textId="77777777" w:rsidR="00EF44C6" w:rsidRPr="000E1710" w:rsidRDefault="00EF44C6" w:rsidP="00BC5C61">
      <w:pPr>
        <w:shd w:val="clear" w:color="auto" w:fill="FFFFFF" w:themeFill="background1"/>
        <w:ind w:left="360"/>
        <w:jc w:val="both"/>
        <w:rPr>
          <w:lang w:val="sq-AL"/>
        </w:rPr>
      </w:pPr>
    </w:p>
    <w:p w14:paraId="6CA52442" w14:textId="7A396B6E" w:rsidR="00BE2704" w:rsidRPr="000E1710" w:rsidRDefault="0006391A" w:rsidP="00BC5C61">
      <w:pPr>
        <w:numPr>
          <w:ilvl w:val="0"/>
          <w:numId w:val="1"/>
        </w:numPr>
        <w:shd w:val="clear" w:color="auto" w:fill="FFFFFF" w:themeFill="background1"/>
        <w:jc w:val="both"/>
        <w:rPr>
          <w:lang w:val="sq-AL"/>
        </w:rPr>
      </w:pPr>
      <w:r>
        <w:rPr>
          <w:lang w:val="sq-AL"/>
        </w:rPr>
        <w:t>Shqyrtimi</w:t>
      </w:r>
      <w:r w:rsidRPr="003B2A62">
        <w:rPr>
          <w:lang w:val="sq-AL"/>
        </w:rPr>
        <w:t xml:space="preserve"> </w:t>
      </w:r>
      <w:r w:rsidR="009B4616" w:rsidRPr="000E1710">
        <w:rPr>
          <w:lang w:val="sq-AL"/>
        </w:rPr>
        <w:t xml:space="preserve">i rekomandimeve të </w:t>
      </w:r>
      <w:r w:rsidR="00110985" w:rsidRPr="000E1710">
        <w:rPr>
          <w:lang w:val="sq-AL"/>
        </w:rPr>
        <w:t>n</w:t>
      </w:r>
      <w:r w:rsidR="009B4616" w:rsidRPr="000E1710">
        <w:rPr>
          <w:lang w:val="sq-AL"/>
        </w:rPr>
        <w:t xml:space="preserve">jësisë së </w:t>
      </w:r>
      <w:proofErr w:type="spellStart"/>
      <w:r w:rsidR="00110985" w:rsidRPr="000E1710">
        <w:rPr>
          <w:lang w:val="sq-AL"/>
        </w:rPr>
        <w:t>a</w:t>
      </w:r>
      <w:r w:rsidR="009B4616" w:rsidRPr="000E1710">
        <w:rPr>
          <w:lang w:val="sq-AL"/>
        </w:rPr>
        <w:t>uditimit</w:t>
      </w:r>
      <w:proofErr w:type="spellEnd"/>
      <w:r w:rsidR="009B4616" w:rsidRPr="000E1710">
        <w:rPr>
          <w:lang w:val="sq-AL"/>
        </w:rPr>
        <w:t xml:space="preserve"> të </w:t>
      </w:r>
      <w:r w:rsidR="00110985" w:rsidRPr="000E1710">
        <w:rPr>
          <w:lang w:val="sq-AL"/>
        </w:rPr>
        <w:t>b</w:t>
      </w:r>
      <w:r w:rsidR="009B4616" w:rsidRPr="000E1710">
        <w:rPr>
          <w:lang w:val="sq-AL"/>
        </w:rPr>
        <w:t xml:space="preserve">rendshëm nga puna </w:t>
      </w:r>
      <w:proofErr w:type="spellStart"/>
      <w:r w:rsidR="009B4616" w:rsidRPr="000E1710">
        <w:rPr>
          <w:lang w:val="sq-AL"/>
        </w:rPr>
        <w:t>audituese</w:t>
      </w:r>
      <w:proofErr w:type="spellEnd"/>
      <w:r w:rsidR="009B4616" w:rsidRPr="000E1710">
        <w:rPr>
          <w:lang w:val="sq-AL"/>
        </w:rPr>
        <w:t xml:space="preserve"> e tre-mujorit paraprak;</w:t>
      </w:r>
    </w:p>
    <w:p w14:paraId="166CD9D6" w14:textId="77777777" w:rsidR="009B4616" w:rsidRPr="000E1710" w:rsidRDefault="009B4616" w:rsidP="00BC5C61">
      <w:pPr>
        <w:shd w:val="clear" w:color="auto" w:fill="FFFFFF" w:themeFill="background1"/>
        <w:ind w:left="720" w:hanging="360"/>
        <w:jc w:val="both"/>
        <w:rPr>
          <w:lang w:val="sq-AL"/>
        </w:rPr>
      </w:pPr>
    </w:p>
    <w:p w14:paraId="68EDA2E8" w14:textId="07DB6116" w:rsidR="009B4616" w:rsidRPr="000E1710" w:rsidRDefault="0006391A" w:rsidP="00BC5C61">
      <w:pPr>
        <w:numPr>
          <w:ilvl w:val="0"/>
          <w:numId w:val="1"/>
        </w:numPr>
        <w:shd w:val="clear" w:color="auto" w:fill="FFFFFF" w:themeFill="background1"/>
        <w:jc w:val="both"/>
        <w:rPr>
          <w:lang w:val="sq-AL"/>
        </w:rPr>
      </w:pPr>
      <w:r>
        <w:rPr>
          <w:lang w:val="sq-AL"/>
        </w:rPr>
        <w:t>Shqyrtimi</w:t>
      </w:r>
      <w:r w:rsidRPr="003B2A62">
        <w:rPr>
          <w:lang w:val="sq-AL"/>
        </w:rPr>
        <w:t xml:space="preserve"> </w:t>
      </w:r>
      <w:r w:rsidR="009B4616" w:rsidRPr="000E1710">
        <w:rPr>
          <w:lang w:val="sq-AL"/>
        </w:rPr>
        <w:t xml:space="preserve">i opinionit dhe raportit të </w:t>
      </w:r>
      <w:proofErr w:type="spellStart"/>
      <w:r w:rsidR="009B4616" w:rsidRPr="000E1710">
        <w:rPr>
          <w:lang w:val="sq-AL"/>
        </w:rPr>
        <w:t>auditimit</w:t>
      </w:r>
      <w:proofErr w:type="spellEnd"/>
      <w:r w:rsidR="009B4616" w:rsidRPr="000E1710">
        <w:rPr>
          <w:lang w:val="sq-AL"/>
        </w:rPr>
        <w:t xml:space="preserve"> të jashtëm (që mund të pranohet);</w:t>
      </w:r>
    </w:p>
    <w:p w14:paraId="7F8F9903" w14:textId="77777777" w:rsidR="009B4616" w:rsidRPr="000E1710" w:rsidRDefault="009B4616" w:rsidP="00BC5C61">
      <w:pPr>
        <w:shd w:val="clear" w:color="auto" w:fill="FFFFFF" w:themeFill="background1"/>
        <w:ind w:left="720" w:hanging="360"/>
        <w:jc w:val="both"/>
        <w:rPr>
          <w:lang w:val="sq-AL"/>
        </w:rPr>
      </w:pPr>
    </w:p>
    <w:p w14:paraId="42EDF629" w14:textId="77777777" w:rsidR="009B4616" w:rsidRPr="000E1710" w:rsidRDefault="009B4616" w:rsidP="00BC5C61">
      <w:pPr>
        <w:numPr>
          <w:ilvl w:val="0"/>
          <w:numId w:val="1"/>
        </w:numPr>
        <w:shd w:val="clear" w:color="auto" w:fill="FFFFFF" w:themeFill="background1"/>
        <w:jc w:val="both"/>
        <w:rPr>
          <w:b/>
          <w:i/>
          <w:lang w:val="sq-AL"/>
        </w:rPr>
      </w:pPr>
      <w:r w:rsidRPr="000E1710">
        <w:rPr>
          <w:lang w:val="sq-AL"/>
        </w:rPr>
        <w:t xml:space="preserve">Diskutimi i implikimeve të rekomandimeve prej raporteve të </w:t>
      </w:r>
      <w:proofErr w:type="spellStart"/>
      <w:r w:rsidRPr="000E1710">
        <w:rPr>
          <w:lang w:val="sq-AL"/>
        </w:rPr>
        <w:t>auditimit</w:t>
      </w:r>
      <w:proofErr w:type="spellEnd"/>
      <w:r w:rsidRPr="000E1710">
        <w:rPr>
          <w:lang w:val="sq-AL"/>
        </w:rPr>
        <w:t xml:space="preserve"> të brendshëm dhe të jashtëm; </w:t>
      </w:r>
    </w:p>
    <w:p w14:paraId="3E09564A" w14:textId="77777777" w:rsidR="009B4616" w:rsidRPr="000E1710" w:rsidRDefault="009B4616" w:rsidP="00BC5C61">
      <w:pPr>
        <w:shd w:val="clear" w:color="auto" w:fill="FFFFFF" w:themeFill="background1"/>
        <w:ind w:left="720" w:hanging="360"/>
        <w:jc w:val="both"/>
        <w:rPr>
          <w:b/>
          <w:i/>
          <w:lang w:val="sq-AL"/>
        </w:rPr>
      </w:pPr>
      <w:r w:rsidRPr="000E1710">
        <w:rPr>
          <w:lang w:val="sq-AL"/>
        </w:rPr>
        <w:t xml:space="preserve"> </w:t>
      </w:r>
    </w:p>
    <w:p w14:paraId="07403518" w14:textId="51738FF4" w:rsidR="001876EA" w:rsidRPr="00BC5C61" w:rsidRDefault="0006391A" w:rsidP="00BC5C61">
      <w:pPr>
        <w:numPr>
          <w:ilvl w:val="0"/>
          <w:numId w:val="1"/>
        </w:numPr>
        <w:shd w:val="clear" w:color="auto" w:fill="FFFFFF" w:themeFill="background1"/>
        <w:jc w:val="both"/>
        <w:rPr>
          <w:lang w:val="sq-AL"/>
        </w:rPr>
      </w:pPr>
      <w:r>
        <w:rPr>
          <w:lang w:val="sq-AL"/>
        </w:rPr>
        <w:t>Shqyrtimi</w:t>
      </w:r>
      <w:r w:rsidRPr="003B2A62">
        <w:rPr>
          <w:lang w:val="sq-AL"/>
        </w:rPr>
        <w:t xml:space="preserve"> </w:t>
      </w:r>
      <w:r w:rsidR="001876EA" w:rsidRPr="00BC5C61">
        <w:rPr>
          <w:lang w:val="sq-AL"/>
        </w:rPr>
        <w:t xml:space="preserve">i veprimeve të ndërmarra nga udhëheqësi i </w:t>
      </w:r>
      <w:r w:rsidR="00384883" w:rsidRPr="00BC5C61">
        <w:rPr>
          <w:lang w:val="sq-AL"/>
        </w:rPr>
        <w:t>Subjektit të Sektorit Publik</w:t>
      </w:r>
      <w:r w:rsidR="001876EA" w:rsidRPr="00BC5C61">
        <w:rPr>
          <w:lang w:val="sq-AL"/>
        </w:rPr>
        <w:t xml:space="preserve"> për të gjitha rekomandimet e </w:t>
      </w:r>
      <w:proofErr w:type="spellStart"/>
      <w:r w:rsidR="001876EA" w:rsidRPr="00BC5C61">
        <w:rPr>
          <w:lang w:val="sq-AL"/>
        </w:rPr>
        <w:t>auditimit</w:t>
      </w:r>
      <w:proofErr w:type="spellEnd"/>
      <w:r w:rsidR="001876EA" w:rsidRPr="00BC5C61">
        <w:rPr>
          <w:lang w:val="sq-AL"/>
        </w:rPr>
        <w:t xml:space="preserve"> të brendshëm dhe opinionet e raporteve të </w:t>
      </w:r>
      <w:proofErr w:type="spellStart"/>
      <w:r w:rsidR="001876EA" w:rsidRPr="00BC5C61">
        <w:rPr>
          <w:lang w:val="sq-AL"/>
        </w:rPr>
        <w:t>auditimit</w:t>
      </w:r>
      <w:proofErr w:type="spellEnd"/>
      <w:r w:rsidR="001876EA" w:rsidRPr="00BC5C61">
        <w:rPr>
          <w:lang w:val="sq-AL"/>
        </w:rPr>
        <w:t xml:space="preserve"> të jashtëm  në vitin aktual;</w:t>
      </w:r>
    </w:p>
    <w:p w14:paraId="454195E3" w14:textId="77777777" w:rsidR="009B4616" w:rsidRPr="00BC5C61" w:rsidRDefault="009B4616" w:rsidP="00BC5C61">
      <w:pPr>
        <w:shd w:val="clear" w:color="auto" w:fill="FFFFFF" w:themeFill="background1"/>
        <w:ind w:left="720" w:hanging="360"/>
        <w:jc w:val="both"/>
        <w:rPr>
          <w:lang w:val="sq-AL"/>
        </w:rPr>
      </w:pPr>
    </w:p>
    <w:p w14:paraId="001FF9D7" w14:textId="77777777" w:rsidR="009B4616" w:rsidRPr="000E1710" w:rsidRDefault="009B4616" w:rsidP="00BC5C61">
      <w:pPr>
        <w:numPr>
          <w:ilvl w:val="0"/>
          <w:numId w:val="1"/>
        </w:numPr>
        <w:shd w:val="clear" w:color="auto" w:fill="FFFFFF" w:themeFill="background1"/>
        <w:jc w:val="both"/>
        <w:rPr>
          <w:lang w:val="sq-AL"/>
        </w:rPr>
      </w:pPr>
      <w:r w:rsidRPr="000E1710">
        <w:rPr>
          <w:lang w:val="sq-AL"/>
        </w:rPr>
        <w:t xml:space="preserve">Çështje </w:t>
      </w:r>
      <w:r w:rsidR="00110985" w:rsidRPr="000E1710">
        <w:rPr>
          <w:lang w:val="sq-AL"/>
        </w:rPr>
        <w:t xml:space="preserve">të </w:t>
      </w:r>
      <w:r w:rsidRPr="000E1710">
        <w:rPr>
          <w:lang w:val="sq-AL"/>
        </w:rPr>
        <w:t>tjera.</w:t>
      </w:r>
    </w:p>
    <w:p w14:paraId="65C04E72" w14:textId="77777777" w:rsidR="00D24413" w:rsidRPr="000E1710" w:rsidRDefault="00D24413" w:rsidP="00BC5C61">
      <w:pPr>
        <w:shd w:val="clear" w:color="auto" w:fill="FFFFFF" w:themeFill="background1"/>
        <w:jc w:val="both"/>
        <w:rPr>
          <w:lang w:val="sq-AL"/>
        </w:rPr>
      </w:pPr>
    </w:p>
    <w:p w14:paraId="1D8E651A" w14:textId="77777777" w:rsidR="009B4616" w:rsidRPr="00BC5C61" w:rsidRDefault="009B4616" w:rsidP="00BC5C61">
      <w:pPr>
        <w:shd w:val="clear" w:color="auto" w:fill="FFFFFF" w:themeFill="background1"/>
        <w:jc w:val="both"/>
        <w:rPr>
          <w:b/>
          <w:lang w:val="sq-AL"/>
        </w:rPr>
      </w:pPr>
      <w:r w:rsidRPr="00BC5C61">
        <w:rPr>
          <w:b/>
          <w:lang w:val="sq-AL"/>
        </w:rPr>
        <w:t>Takimi i tremujorit të katërt:</w:t>
      </w:r>
    </w:p>
    <w:p w14:paraId="7AC957B4" w14:textId="77777777" w:rsidR="00860E6A" w:rsidRPr="00BC5C61" w:rsidRDefault="00860E6A" w:rsidP="00BC5C61">
      <w:pPr>
        <w:shd w:val="clear" w:color="auto" w:fill="FFFFFF" w:themeFill="background1"/>
        <w:jc w:val="both"/>
        <w:rPr>
          <w:b/>
          <w:lang w:val="sq-AL"/>
        </w:rPr>
      </w:pPr>
    </w:p>
    <w:p w14:paraId="19369C9D" w14:textId="0C30078E" w:rsidR="00EF44C6" w:rsidRPr="00BC5C61" w:rsidRDefault="00390920" w:rsidP="00BC5C61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b/>
          <w:lang w:val="sq-AL"/>
        </w:rPr>
      </w:pPr>
      <w:r>
        <w:rPr>
          <w:lang w:val="sq-AL"/>
        </w:rPr>
        <w:t>Shqyrtimi</w:t>
      </w:r>
      <w:r w:rsidRPr="003B2A62">
        <w:rPr>
          <w:lang w:val="sq-AL"/>
        </w:rPr>
        <w:t xml:space="preserve"> </w:t>
      </w:r>
      <w:r w:rsidR="00EF44C6" w:rsidRPr="00BC5C61">
        <w:rPr>
          <w:lang w:val="sq-AL"/>
        </w:rPr>
        <w:t xml:space="preserve">i raporteve të </w:t>
      </w:r>
      <w:r w:rsidR="002F7BF3" w:rsidRPr="00BC5C61">
        <w:rPr>
          <w:lang w:val="sq-AL"/>
        </w:rPr>
        <w:t>n</w:t>
      </w:r>
      <w:r w:rsidR="00EF44C6" w:rsidRPr="00BC5C61">
        <w:rPr>
          <w:lang w:val="sq-AL"/>
        </w:rPr>
        <w:t xml:space="preserve">jësisë së </w:t>
      </w:r>
      <w:proofErr w:type="spellStart"/>
      <w:r w:rsidR="002F7BF3" w:rsidRPr="00BC5C61">
        <w:rPr>
          <w:lang w:val="sq-AL"/>
        </w:rPr>
        <w:t>a</w:t>
      </w:r>
      <w:r w:rsidR="00EF44C6" w:rsidRPr="00BC5C61">
        <w:rPr>
          <w:lang w:val="sq-AL"/>
        </w:rPr>
        <w:t>uditimit</w:t>
      </w:r>
      <w:proofErr w:type="spellEnd"/>
      <w:r w:rsidR="00EF44C6" w:rsidRPr="00BC5C61">
        <w:rPr>
          <w:lang w:val="sq-AL"/>
        </w:rPr>
        <w:t xml:space="preserve"> të </w:t>
      </w:r>
      <w:r w:rsidR="002F7BF3" w:rsidRPr="00BC5C61">
        <w:rPr>
          <w:lang w:val="sq-AL"/>
        </w:rPr>
        <w:t>b</w:t>
      </w:r>
      <w:r w:rsidR="00EF44C6" w:rsidRPr="00BC5C61">
        <w:rPr>
          <w:lang w:val="sq-AL"/>
        </w:rPr>
        <w:t xml:space="preserve">rendshëm të pranuara në tre mujorin e katërt dhe përgatitja e këshillave për udhëheqësin e </w:t>
      </w:r>
      <w:r w:rsidR="00384883" w:rsidRPr="00BC5C61">
        <w:rPr>
          <w:lang w:val="sq-AL"/>
        </w:rPr>
        <w:t>Subjektit të Sektorit Publik</w:t>
      </w:r>
      <w:r w:rsidR="00EF44C6" w:rsidRPr="00BC5C61">
        <w:rPr>
          <w:lang w:val="sq-AL"/>
        </w:rPr>
        <w:t>;</w:t>
      </w:r>
    </w:p>
    <w:p w14:paraId="5F22EF33" w14:textId="77777777" w:rsidR="00EF44C6" w:rsidRPr="000E1710" w:rsidRDefault="00EF44C6" w:rsidP="00BC5C61">
      <w:pPr>
        <w:shd w:val="clear" w:color="auto" w:fill="FFFFFF" w:themeFill="background1"/>
        <w:ind w:left="720"/>
        <w:jc w:val="both"/>
        <w:rPr>
          <w:lang w:val="sq-AL"/>
        </w:rPr>
      </w:pPr>
    </w:p>
    <w:p w14:paraId="5A3F7242" w14:textId="1F107B16" w:rsidR="00CD2A6D" w:rsidRPr="000E1710" w:rsidRDefault="00390920" w:rsidP="00BC5C61">
      <w:pPr>
        <w:numPr>
          <w:ilvl w:val="0"/>
          <w:numId w:val="2"/>
        </w:numPr>
        <w:shd w:val="clear" w:color="auto" w:fill="FFFFFF" w:themeFill="background1"/>
        <w:jc w:val="both"/>
        <w:rPr>
          <w:lang w:val="sq-AL"/>
        </w:rPr>
      </w:pPr>
      <w:r>
        <w:rPr>
          <w:lang w:val="sq-AL"/>
        </w:rPr>
        <w:t>Shqyrtimi</w:t>
      </w:r>
      <w:r w:rsidRPr="003B2A62">
        <w:rPr>
          <w:lang w:val="sq-AL"/>
        </w:rPr>
        <w:t xml:space="preserve"> </w:t>
      </w:r>
      <w:r w:rsidR="00860E6A" w:rsidRPr="000E1710">
        <w:rPr>
          <w:lang w:val="sq-AL"/>
        </w:rPr>
        <w:t>dhe aprov</w:t>
      </w:r>
      <w:r w:rsidR="00C47DA1" w:rsidRPr="000E1710">
        <w:rPr>
          <w:lang w:val="sq-AL"/>
        </w:rPr>
        <w:t>imi</w:t>
      </w:r>
      <w:r w:rsidR="00860E6A" w:rsidRPr="000E1710">
        <w:rPr>
          <w:lang w:val="sq-AL"/>
        </w:rPr>
        <w:t xml:space="preserve"> por jo drejt</w:t>
      </w:r>
      <w:r w:rsidR="00110985" w:rsidRPr="000E1710">
        <w:rPr>
          <w:lang w:val="sq-AL"/>
        </w:rPr>
        <w:t xml:space="preserve">imi i </w:t>
      </w:r>
      <w:r w:rsidR="00860E6A" w:rsidRPr="000E1710">
        <w:rPr>
          <w:lang w:val="sq-AL"/>
        </w:rPr>
        <w:t>plani</w:t>
      </w:r>
      <w:r w:rsidR="00110985" w:rsidRPr="000E1710">
        <w:rPr>
          <w:lang w:val="sq-AL"/>
        </w:rPr>
        <w:t>t</w:t>
      </w:r>
      <w:r w:rsidR="00860E6A" w:rsidRPr="000E1710">
        <w:rPr>
          <w:lang w:val="sq-AL"/>
        </w:rPr>
        <w:t xml:space="preserve"> strategjik të </w:t>
      </w:r>
      <w:r w:rsidR="00110985" w:rsidRPr="000E1710">
        <w:rPr>
          <w:lang w:val="sq-AL"/>
        </w:rPr>
        <w:t>n</w:t>
      </w:r>
      <w:r w:rsidR="00860E6A" w:rsidRPr="000E1710">
        <w:rPr>
          <w:lang w:val="sq-AL"/>
        </w:rPr>
        <w:t xml:space="preserve">jësisë së </w:t>
      </w:r>
      <w:proofErr w:type="spellStart"/>
      <w:r w:rsidR="00110985" w:rsidRPr="000E1710">
        <w:rPr>
          <w:lang w:val="sq-AL"/>
        </w:rPr>
        <w:t>a</w:t>
      </w:r>
      <w:r w:rsidR="00860E6A" w:rsidRPr="000E1710">
        <w:rPr>
          <w:lang w:val="sq-AL"/>
        </w:rPr>
        <w:t>uditimit</w:t>
      </w:r>
      <w:proofErr w:type="spellEnd"/>
      <w:r w:rsidR="00860E6A" w:rsidRPr="000E1710">
        <w:rPr>
          <w:lang w:val="sq-AL"/>
        </w:rPr>
        <w:t xml:space="preserve"> të </w:t>
      </w:r>
      <w:r w:rsidR="00110985" w:rsidRPr="000E1710">
        <w:rPr>
          <w:lang w:val="sq-AL"/>
        </w:rPr>
        <w:t>b</w:t>
      </w:r>
      <w:r w:rsidR="00860E6A" w:rsidRPr="000E1710">
        <w:rPr>
          <w:lang w:val="sq-AL"/>
        </w:rPr>
        <w:t>rendshëm;</w:t>
      </w:r>
    </w:p>
    <w:p w14:paraId="4F0F3C0C" w14:textId="77777777" w:rsidR="00EF44C6" w:rsidRPr="000E1710" w:rsidRDefault="00EF44C6" w:rsidP="00BC5C61">
      <w:pPr>
        <w:shd w:val="clear" w:color="auto" w:fill="FFFFFF" w:themeFill="background1"/>
        <w:ind w:left="720"/>
        <w:jc w:val="both"/>
        <w:rPr>
          <w:lang w:val="sq-AL"/>
        </w:rPr>
      </w:pPr>
    </w:p>
    <w:p w14:paraId="167F6BAF" w14:textId="54A49D80" w:rsidR="00CD2A6D" w:rsidRPr="000E1710" w:rsidRDefault="00390920" w:rsidP="00BC5C61">
      <w:pPr>
        <w:numPr>
          <w:ilvl w:val="0"/>
          <w:numId w:val="2"/>
        </w:numPr>
        <w:shd w:val="clear" w:color="auto" w:fill="FFFFFF" w:themeFill="background1"/>
        <w:jc w:val="both"/>
        <w:rPr>
          <w:lang w:val="sq-AL"/>
        </w:rPr>
      </w:pPr>
      <w:r>
        <w:rPr>
          <w:lang w:val="sq-AL"/>
        </w:rPr>
        <w:t>Shqyrtimi</w:t>
      </w:r>
      <w:r w:rsidRPr="003B2A62">
        <w:rPr>
          <w:lang w:val="sq-AL"/>
        </w:rPr>
        <w:t xml:space="preserve"> </w:t>
      </w:r>
      <w:r w:rsidR="00CD2A6D" w:rsidRPr="000E1710">
        <w:rPr>
          <w:lang w:val="sq-AL"/>
        </w:rPr>
        <w:t>dhe aprov</w:t>
      </w:r>
      <w:r w:rsidR="00C47DA1" w:rsidRPr="000E1710">
        <w:rPr>
          <w:lang w:val="sq-AL"/>
        </w:rPr>
        <w:t>imi</w:t>
      </w:r>
      <w:r w:rsidR="00CD2A6D" w:rsidRPr="000E1710">
        <w:rPr>
          <w:lang w:val="sq-AL"/>
        </w:rPr>
        <w:t xml:space="preserve"> por jo drejt</w:t>
      </w:r>
      <w:r w:rsidR="00110985" w:rsidRPr="000E1710">
        <w:rPr>
          <w:lang w:val="sq-AL"/>
        </w:rPr>
        <w:t>imi i</w:t>
      </w:r>
      <w:r w:rsidR="00CD2A6D" w:rsidRPr="000E1710">
        <w:rPr>
          <w:lang w:val="sq-AL"/>
        </w:rPr>
        <w:t xml:space="preserve"> plani</w:t>
      </w:r>
      <w:r w:rsidR="00110985" w:rsidRPr="000E1710">
        <w:rPr>
          <w:lang w:val="sq-AL"/>
        </w:rPr>
        <w:t>t</w:t>
      </w:r>
      <w:r w:rsidR="00CD2A6D" w:rsidRPr="000E1710">
        <w:rPr>
          <w:lang w:val="sq-AL"/>
        </w:rPr>
        <w:t xml:space="preserve"> vjetor të </w:t>
      </w:r>
      <w:r w:rsidR="00110985" w:rsidRPr="000E1710">
        <w:rPr>
          <w:lang w:val="sq-AL"/>
        </w:rPr>
        <w:t>n</w:t>
      </w:r>
      <w:r w:rsidR="00CD2A6D" w:rsidRPr="000E1710">
        <w:rPr>
          <w:lang w:val="sq-AL"/>
        </w:rPr>
        <w:t xml:space="preserve">jësisë së </w:t>
      </w:r>
      <w:proofErr w:type="spellStart"/>
      <w:r w:rsidR="00110985" w:rsidRPr="000E1710">
        <w:rPr>
          <w:lang w:val="sq-AL"/>
        </w:rPr>
        <w:t>a</w:t>
      </w:r>
      <w:r w:rsidR="00CD2A6D" w:rsidRPr="000E1710">
        <w:rPr>
          <w:lang w:val="sq-AL"/>
        </w:rPr>
        <w:t>uditimit</w:t>
      </w:r>
      <w:proofErr w:type="spellEnd"/>
      <w:r w:rsidR="00CD2A6D" w:rsidRPr="000E1710">
        <w:rPr>
          <w:lang w:val="sq-AL"/>
        </w:rPr>
        <w:t xml:space="preserve"> të </w:t>
      </w:r>
      <w:r w:rsidR="00110985" w:rsidRPr="000E1710">
        <w:rPr>
          <w:lang w:val="sq-AL"/>
        </w:rPr>
        <w:t>b</w:t>
      </w:r>
      <w:r w:rsidR="00CD2A6D" w:rsidRPr="000E1710">
        <w:rPr>
          <w:lang w:val="sq-AL"/>
        </w:rPr>
        <w:t>rendshëm;</w:t>
      </w:r>
    </w:p>
    <w:p w14:paraId="3152CB74" w14:textId="77777777" w:rsidR="009B4616" w:rsidRPr="00BC5C61" w:rsidRDefault="009B4616" w:rsidP="00BC5C61">
      <w:pPr>
        <w:shd w:val="clear" w:color="auto" w:fill="FFFFFF" w:themeFill="background1"/>
        <w:ind w:left="720" w:hanging="360"/>
        <w:jc w:val="both"/>
        <w:rPr>
          <w:b/>
          <w:lang w:val="sq-AL"/>
        </w:rPr>
      </w:pPr>
    </w:p>
    <w:p w14:paraId="5053E16E" w14:textId="4A3B087F" w:rsidR="009B4616" w:rsidRPr="000E1710" w:rsidRDefault="00390920" w:rsidP="00BC5C61">
      <w:pPr>
        <w:numPr>
          <w:ilvl w:val="0"/>
          <w:numId w:val="1"/>
        </w:numPr>
        <w:shd w:val="clear" w:color="auto" w:fill="FFFFFF" w:themeFill="background1"/>
        <w:jc w:val="both"/>
        <w:rPr>
          <w:lang w:val="sq-AL"/>
        </w:rPr>
      </w:pPr>
      <w:r>
        <w:rPr>
          <w:lang w:val="sq-AL"/>
        </w:rPr>
        <w:t>Shqyrtimi</w:t>
      </w:r>
      <w:r w:rsidRPr="003B2A62">
        <w:rPr>
          <w:lang w:val="sq-AL"/>
        </w:rPr>
        <w:t xml:space="preserve"> </w:t>
      </w:r>
      <w:r w:rsidR="009B4616" w:rsidRPr="000E1710">
        <w:rPr>
          <w:lang w:val="sq-AL"/>
        </w:rPr>
        <w:t xml:space="preserve">i rekomandimeve të </w:t>
      </w:r>
      <w:r w:rsidR="00110985" w:rsidRPr="000E1710">
        <w:rPr>
          <w:lang w:val="sq-AL"/>
        </w:rPr>
        <w:t>n</w:t>
      </w:r>
      <w:r w:rsidR="009B4616" w:rsidRPr="000E1710">
        <w:rPr>
          <w:lang w:val="sq-AL"/>
        </w:rPr>
        <w:t xml:space="preserve">jësisë së </w:t>
      </w:r>
      <w:proofErr w:type="spellStart"/>
      <w:r w:rsidR="00110985" w:rsidRPr="000E1710">
        <w:rPr>
          <w:lang w:val="sq-AL"/>
        </w:rPr>
        <w:t>a</w:t>
      </w:r>
      <w:r w:rsidR="009B4616" w:rsidRPr="000E1710">
        <w:rPr>
          <w:lang w:val="sq-AL"/>
        </w:rPr>
        <w:t>uditimit</w:t>
      </w:r>
      <w:proofErr w:type="spellEnd"/>
      <w:r w:rsidR="009B4616" w:rsidRPr="000E1710">
        <w:rPr>
          <w:lang w:val="sq-AL"/>
        </w:rPr>
        <w:t xml:space="preserve"> të </w:t>
      </w:r>
      <w:r w:rsidR="00110985" w:rsidRPr="000E1710">
        <w:rPr>
          <w:lang w:val="sq-AL"/>
        </w:rPr>
        <w:t>b</w:t>
      </w:r>
      <w:r w:rsidR="009B4616" w:rsidRPr="000E1710">
        <w:rPr>
          <w:lang w:val="sq-AL"/>
        </w:rPr>
        <w:t xml:space="preserve">rendshëm nga puna </w:t>
      </w:r>
      <w:proofErr w:type="spellStart"/>
      <w:r w:rsidR="009B4616" w:rsidRPr="000E1710">
        <w:rPr>
          <w:lang w:val="sq-AL"/>
        </w:rPr>
        <w:t>audituese</w:t>
      </w:r>
      <w:proofErr w:type="spellEnd"/>
      <w:r w:rsidR="009B4616" w:rsidRPr="000E1710">
        <w:rPr>
          <w:lang w:val="sq-AL"/>
        </w:rPr>
        <w:t xml:space="preserve"> e tre-mujorit paraprak;</w:t>
      </w:r>
    </w:p>
    <w:p w14:paraId="3CFC0CF5" w14:textId="77777777" w:rsidR="009B4616" w:rsidRPr="000E1710" w:rsidRDefault="009B4616" w:rsidP="00BC5C61">
      <w:pPr>
        <w:shd w:val="clear" w:color="auto" w:fill="FFFFFF" w:themeFill="background1"/>
        <w:ind w:left="720" w:hanging="360"/>
        <w:jc w:val="both"/>
        <w:rPr>
          <w:lang w:val="sq-AL"/>
        </w:rPr>
      </w:pPr>
    </w:p>
    <w:p w14:paraId="2C89DE3C" w14:textId="55C1D789" w:rsidR="009B4616" w:rsidRPr="000E1710" w:rsidRDefault="00390920" w:rsidP="00BC5C61">
      <w:pPr>
        <w:numPr>
          <w:ilvl w:val="0"/>
          <w:numId w:val="1"/>
        </w:numPr>
        <w:shd w:val="clear" w:color="auto" w:fill="FFFFFF" w:themeFill="background1"/>
        <w:jc w:val="both"/>
        <w:rPr>
          <w:lang w:val="sq-AL"/>
        </w:rPr>
      </w:pPr>
      <w:r>
        <w:rPr>
          <w:lang w:val="sq-AL"/>
        </w:rPr>
        <w:t>Shqyrtimi</w:t>
      </w:r>
      <w:r w:rsidRPr="003B2A62">
        <w:rPr>
          <w:lang w:val="sq-AL"/>
        </w:rPr>
        <w:t xml:space="preserve"> </w:t>
      </w:r>
      <w:r w:rsidR="009B4616" w:rsidRPr="000E1710">
        <w:rPr>
          <w:lang w:val="sq-AL"/>
        </w:rPr>
        <w:t xml:space="preserve">i opinionit dhe raportit të </w:t>
      </w:r>
      <w:proofErr w:type="spellStart"/>
      <w:r w:rsidR="009B4616" w:rsidRPr="000E1710">
        <w:rPr>
          <w:lang w:val="sq-AL"/>
        </w:rPr>
        <w:t>auditimit</w:t>
      </w:r>
      <w:proofErr w:type="spellEnd"/>
      <w:r w:rsidR="009B4616" w:rsidRPr="000E1710">
        <w:rPr>
          <w:lang w:val="sq-AL"/>
        </w:rPr>
        <w:t xml:space="preserve"> të jashtëm (që mund të pranohet);</w:t>
      </w:r>
    </w:p>
    <w:p w14:paraId="401F655C" w14:textId="77777777" w:rsidR="009B4616" w:rsidRPr="000E1710" w:rsidRDefault="009B4616" w:rsidP="00BC5C61">
      <w:pPr>
        <w:shd w:val="clear" w:color="auto" w:fill="FFFFFF" w:themeFill="background1"/>
        <w:ind w:left="720" w:hanging="360"/>
        <w:jc w:val="both"/>
        <w:rPr>
          <w:lang w:val="sq-AL"/>
        </w:rPr>
      </w:pPr>
    </w:p>
    <w:p w14:paraId="0F8051CB" w14:textId="77777777" w:rsidR="009B4616" w:rsidRPr="000E1710" w:rsidRDefault="009B4616" w:rsidP="00BC5C61">
      <w:pPr>
        <w:numPr>
          <w:ilvl w:val="0"/>
          <w:numId w:val="1"/>
        </w:numPr>
        <w:shd w:val="clear" w:color="auto" w:fill="FFFFFF" w:themeFill="background1"/>
        <w:jc w:val="both"/>
        <w:rPr>
          <w:lang w:val="sq-AL"/>
        </w:rPr>
      </w:pPr>
      <w:r w:rsidRPr="000E1710">
        <w:rPr>
          <w:lang w:val="sq-AL"/>
        </w:rPr>
        <w:t xml:space="preserve">Diskutimi i implikimeve të rekomandimeve prej raporteve të </w:t>
      </w:r>
      <w:proofErr w:type="spellStart"/>
      <w:r w:rsidRPr="000E1710">
        <w:rPr>
          <w:lang w:val="sq-AL"/>
        </w:rPr>
        <w:t>auditimit</w:t>
      </w:r>
      <w:proofErr w:type="spellEnd"/>
      <w:r w:rsidRPr="000E1710">
        <w:rPr>
          <w:lang w:val="sq-AL"/>
        </w:rPr>
        <w:t xml:space="preserve"> të brendshëm dhe të jashtëm;</w:t>
      </w:r>
    </w:p>
    <w:p w14:paraId="48CE8447" w14:textId="77777777" w:rsidR="00204CDA" w:rsidRPr="000E1710" w:rsidRDefault="00204CDA" w:rsidP="00BC5C61">
      <w:pPr>
        <w:shd w:val="clear" w:color="auto" w:fill="FFFFFF" w:themeFill="background1"/>
        <w:jc w:val="both"/>
        <w:rPr>
          <w:lang w:val="sq-AL"/>
        </w:rPr>
      </w:pPr>
    </w:p>
    <w:p w14:paraId="35B58617" w14:textId="6EC4322E" w:rsidR="00204CDA" w:rsidRPr="00BC5C61" w:rsidRDefault="00390920" w:rsidP="00BC5C61">
      <w:pPr>
        <w:numPr>
          <w:ilvl w:val="0"/>
          <w:numId w:val="1"/>
        </w:numPr>
        <w:shd w:val="clear" w:color="auto" w:fill="FFFFFF" w:themeFill="background1"/>
        <w:jc w:val="both"/>
        <w:rPr>
          <w:lang w:val="sq-AL"/>
        </w:rPr>
      </w:pPr>
      <w:r>
        <w:rPr>
          <w:lang w:val="sq-AL"/>
        </w:rPr>
        <w:t>Shqyrtimi</w:t>
      </w:r>
      <w:r w:rsidRPr="003B2A62">
        <w:rPr>
          <w:lang w:val="sq-AL"/>
        </w:rPr>
        <w:t xml:space="preserve"> </w:t>
      </w:r>
      <w:r w:rsidR="00C47DA1" w:rsidRPr="00BC5C61">
        <w:rPr>
          <w:lang w:val="sq-AL"/>
        </w:rPr>
        <w:t>i</w:t>
      </w:r>
      <w:r w:rsidR="00204CDA" w:rsidRPr="00BC5C61">
        <w:rPr>
          <w:lang w:val="sq-AL"/>
        </w:rPr>
        <w:t xml:space="preserve"> </w:t>
      </w:r>
      <w:r w:rsidR="00C47DA1" w:rsidRPr="00BC5C61">
        <w:rPr>
          <w:lang w:val="sq-AL"/>
        </w:rPr>
        <w:t>veprimeve të</w:t>
      </w:r>
      <w:r w:rsidR="00204CDA" w:rsidRPr="00BC5C61">
        <w:rPr>
          <w:lang w:val="sq-AL"/>
        </w:rPr>
        <w:t xml:space="preserve"> </w:t>
      </w:r>
      <w:r w:rsidR="001876EA" w:rsidRPr="00BC5C61">
        <w:rPr>
          <w:lang w:val="sq-AL"/>
        </w:rPr>
        <w:t>ndërmarra</w:t>
      </w:r>
      <w:r w:rsidR="00204CDA" w:rsidRPr="00BC5C61">
        <w:rPr>
          <w:lang w:val="sq-AL"/>
        </w:rPr>
        <w:t xml:space="preserve"> nga </w:t>
      </w:r>
      <w:r w:rsidR="00C47DA1" w:rsidRPr="00BC5C61">
        <w:rPr>
          <w:lang w:val="sq-AL"/>
        </w:rPr>
        <w:t xml:space="preserve">udhëheqësi i </w:t>
      </w:r>
      <w:r w:rsidR="00384883" w:rsidRPr="00BC5C61">
        <w:rPr>
          <w:lang w:val="sq-AL"/>
        </w:rPr>
        <w:t>Subjektit të Sektorit Publik</w:t>
      </w:r>
      <w:r w:rsidR="00C47DA1" w:rsidRPr="00BC5C61">
        <w:rPr>
          <w:lang w:val="sq-AL"/>
        </w:rPr>
        <w:t xml:space="preserve"> </w:t>
      </w:r>
      <w:r w:rsidR="00204CDA" w:rsidRPr="00BC5C61">
        <w:rPr>
          <w:lang w:val="sq-AL"/>
        </w:rPr>
        <w:t xml:space="preserve">për të gjitha rekomandimet e </w:t>
      </w:r>
      <w:proofErr w:type="spellStart"/>
      <w:r w:rsidR="00204CDA" w:rsidRPr="00BC5C61">
        <w:rPr>
          <w:lang w:val="sq-AL"/>
        </w:rPr>
        <w:t>auditimit</w:t>
      </w:r>
      <w:proofErr w:type="spellEnd"/>
      <w:r w:rsidR="00204CDA" w:rsidRPr="00BC5C61">
        <w:rPr>
          <w:lang w:val="sq-AL"/>
        </w:rPr>
        <w:t xml:space="preserve"> të brendshëm dhe opinionet </w:t>
      </w:r>
      <w:r w:rsidR="00363B3C" w:rsidRPr="00BC5C61">
        <w:rPr>
          <w:lang w:val="sq-AL"/>
        </w:rPr>
        <w:t>e raporteve të</w:t>
      </w:r>
      <w:r w:rsidR="00204CDA" w:rsidRPr="00BC5C61">
        <w:rPr>
          <w:lang w:val="sq-AL"/>
        </w:rPr>
        <w:t xml:space="preserve"> </w:t>
      </w:r>
      <w:proofErr w:type="spellStart"/>
      <w:r w:rsidR="00204CDA" w:rsidRPr="00BC5C61">
        <w:rPr>
          <w:lang w:val="sq-AL"/>
        </w:rPr>
        <w:t>auditimit</w:t>
      </w:r>
      <w:proofErr w:type="spellEnd"/>
      <w:r w:rsidR="00204CDA" w:rsidRPr="00BC5C61">
        <w:rPr>
          <w:lang w:val="sq-AL"/>
        </w:rPr>
        <w:t xml:space="preserve"> të jashtëm  </w:t>
      </w:r>
      <w:r w:rsidR="00C47DA1" w:rsidRPr="00BC5C61">
        <w:rPr>
          <w:lang w:val="sq-AL"/>
        </w:rPr>
        <w:t xml:space="preserve">në vitin </w:t>
      </w:r>
      <w:r w:rsidR="00204CDA" w:rsidRPr="00BC5C61">
        <w:rPr>
          <w:lang w:val="sq-AL"/>
        </w:rPr>
        <w:t>aktual;</w:t>
      </w:r>
    </w:p>
    <w:p w14:paraId="0FE5E238" w14:textId="77777777" w:rsidR="009B4616" w:rsidRPr="000E1710" w:rsidRDefault="009B4616" w:rsidP="00BC5C61">
      <w:pPr>
        <w:shd w:val="clear" w:color="auto" w:fill="FFFFFF" w:themeFill="background1"/>
        <w:ind w:left="360"/>
        <w:jc w:val="both"/>
        <w:rPr>
          <w:lang w:val="sq-AL"/>
        </w:rPr>
      </w:pPr>
    </w:p>
    <w:p w14:paraId="01244B39" w14:textId="77777777" w:rsidR="000C601E" w:rsidRPr="00BC5C61" w:rsidRDefault="009B4616" w:rsidP="00BC5C61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b/>
          <w:lang w:val="sq-AL"/>
        </w:rPr>
      </w:pPr>
      <w:r w:rsidRPr="000E1710">
        <w:rPr>
          <w:lang w:val="sq-AL"/>
        </w:rPr>
        <w:t xml:space="preserve">Çështje </w:t>
      </w:r>
      <w:r w:rsidR="00033C01" w:rsidRPr="000E1710">
        <w:rPr>
          <w:lang w:val="sq-AL"/>
        </w:rPr>
        <w:t xml:space="preserve">të </w:t>
      </w:r>
      <w:r w:rsidRPr="000E1710">
        <w:rPr>
          <w:lang w:val="sq-AL"/>
        </w:rPr>
        <w:t>tjera.</w:t>
      </w:r>
    </w:p>
    <w:sectPr w:rsidR="000C601E" w:rsidRPr="00BC5C61" w:rsidSect="009F58A1">
      <w:footerReference w:type="default" r:id="rId9"/>
      <w:pgSz w:w="12240" w:h="15840"/>
      <w:pgMar w:top="1440" w:right="1440" w:bottom="1440" w:left="1440" w:header="720" w:footer="5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33897" w14:textId="77777777" w:rsidR="00C74AF8" w:rsidRDefault="00C74AF8" w:rsidP="003E0B87">
      <w:r>
        <w:separator/>
      </w:r>
    </w:p>
  </w:endnote>
  <w:endnote w:type="continuationSeparator" w:id="0">
    <w:p w14:paraId="2CD25FC9" w14:textId="77777777" w:rsidR="00C74AF8" w:rsidRDefault="00C74AF8" w:rsidP="003E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945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28BA5" w14:textId="77777777" w:rsidR="00547BE9" w:rsidRDefault="00547BE9">
        <w:pPr>
          <w:pStyle w:val="Footer"/>
          <w:jc w:val="center"/>
        </w:pPr>
        <w:r w:rsidRPr="003E0B87">
          <w:rPr>
            <w:sz w:val="22"/>
            <w:szCs w:val="22"/>
          </w:rPr>
          <w:fldChar w:fldCharType="begin"/>
        </w:r>
        <w:r w:rsidRPr="003E0B87">
          <w:rPr>
            <w:sz w:val="22"/>
            <w:szCs w:val="22"/>
          </w:rPr>
          <w:instrText xml:space="preserve"> PAGE   \* MERGEFORMAT </w:instrText>
        </w:r>
        <w:r w:rsidRPr="003E0B87">
          <w:rPr>
            <w:sz w:val="22"/>
            <w:szCs w:val="22"/>
          </w:rPr>
          <w:fldChar w:fldCharType="separate"/>
        </w:r>
        <w:r w:rsidR="00B61983">
          <w:rPr>
            <w:noProof/>
            <w:sz w:val="22"/>
            <w:szCs w:val="22"/>
          </w:rPr>
          <w:t>8</w:t>
        </w:r>
        <w:r w:rsidRPr="003E0B87">
          <w:rPr>
            <w:noProof/>
            <w:sz w:val="22"/>
            <w:szCs w:val="22"/>
          </w:rPr>
          <w:fldChar w:fldCharType="end"/>
        </w:r>
      </w:p>
    </w:sdtContent>
  </w:sdt>
  <w:p w14:paraId="7E9413AD" w14:textId="77777777" w:rsidR="00547BE9" w:rsidRDefault="00547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1BDF0" w14:textId="77777777" w:rsidR="00C74AF8" w:rsidRDefault="00C74AF8" w:rsidP="003E0B87">
      <w:r>
        <w:separator/>
      </w:r>
    </w:p>
  </w:footnote>
  <w:footnote w:type="continuationSeparator" w:id="0">
    <w:p w14:paraId="36E18430" w14:textId="77777777" w:rsidR="00C74AF8" w:rsidRDefault="00C74AF8" w:rsidP="003E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A11BB"/>
    <w:multiLevelType w:val="hybridMultilevel"/>
    <w:tmpl w:val="291EC776"/>
    <w:lvl w:ilvl="0" w:tplc="281877C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158308F3"/>
    <w:multiLevelType w:val="multilevel"/>
    <w:tmpl w:val="CE3A0B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63B16BA"/>
    <w:multiLevelType w:val="hybridMultilevel"/>
    <w:tmpl w:val="333019BE"/>
    <w:lvl w:ilvl="0" w:tplc="C060C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E48DA"/>
    <w:multiLevelType w:val="hybridMultilevel"/>
    <w:tmpl w:val="429CC260"/>
    <w:lvl w:ilvl="0" w:tplc="1576CD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4EDC"/>
    <w:multiLevelType w:val="multilevel"/>
    <w:tmpl w:val="26D2B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C65CF"/>
    <w:multiLevelType w:val="multilevel"/>
    <w:tmpl w:val="24BCB9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C8F3048"/>
    <w:multiLevelType w:val="hybridMultilevel"/>
    <w:tmpl w:val="CB9EE2C4"/>
    <w:lvl w:ilvl="0" w:tplc="C060C8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8C41DB"/>
    <w:multiLevelType w:val="hybridMultilevel"/>
    <w:tmpl w:val="79589368"/>
    <w:lvl w:ilvl="0" w:tplc="B6428A72">
      <w:start w:val="1"/>
      <w:numFmt w:val="decimal"/>
      <w:lvlText w:val="%1."/>
      <w:lvlJc w:val="left"/>
      <w:pPr>
        <w:ind w:left="7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92737"/>
    <w:multiLevelType w:val="hybridMultilevel"/>
    <w:tmpl w:val="86AABE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601F21"/>
    <w:multiLevelType w:val="multilevel"/>
    <w:tmpl w:val="B29C7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DB62B7F"/>
    <w:multiLevelType w:val="hybridMultilevel"/>
    <w:tmpl w:val="DFEC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C1178"/>
    <w:multiLevelType w:val="hybridMultilevel"/>
    <w:tmpl w:val="C7FC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64711"/>
    <w:multiLevelType w:val="hybridMultilevel"/>
    <w:tmpl w:val="275A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B694B"/>
    <w:multiLevelType w:val="hybridMultilevel"/>
    <w:tmpl w:val="86724D8C"/>
    <w:lvl w:ilvl="0" w:tplc="13B0BA2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4">
    <w:nsid w:val="4F967B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4D15F3"/>
    <w:multiLevelType w:val="hybridMultilevel"/>
    <w:tmpl w:val="A7F864E6"/>
    <w:lvl w:ilvl="0" w:tplc="B6428A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54A50BD8"/>
    <w:multiLevelType w:val="hybridMultilevel"/>
    <w:tmpl w:val="0044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C6976"/>
    <w:multiLevelType w:val="multilevel"/>
    <w:tmpl w:val="1A4A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565D7D71"/>
    <w:multiLevelType w:val="multilevel"/>
    <w:tmpl w:val="4F481650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4" w:hanging="180"/>
      </w:pPr>
      <w:rPr>
        <w:rFonts w:hint="default"/>
      </w:rPr>
    </w:lvl>
  </w:abstractNum>
  <w:abstractNum w:abstractNumId="19">
    <w:nsid w:val="58F61E18"/>
    <w:multiLevelType w:val="multilevel"/>
    <w:tmpl w:val="EC64748A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0">
    <w:nsid w:val="62AD461F"/>
    <w:multiLevelType w:val="hybridMultilevel"/>
    <w:tmpl w:val="CEB6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22084"/>
    <w:multiLevelType w:val="multilevel"/>
    <w:tmpl w:val="542C75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43752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725E9C"/>
    <w:multiLevelType w:val="multilevel"/>
    <w:tmpl w:val="1A4A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6C067D63"/>
    <w:multiLevelType w:val="multilevel"/>
    <w:tmpl w:val="24BCB9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E6C7623"/>
    <w:multiLevelType w:val="hybridMultilevel"/>
    <w:tmpl w:val="B066B5D0"/>
    <w:lvl w:ilvl="0" w:tplc="5C26A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528AA"/>
    <w:multiLevelType w:val="multilevel"/>
    <w:tmpl w:val="25348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D3120FE"/>
    <w:multiLevelType w:val="hybridMultilevel"/>
    <w:tmpl w:val="82242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12"/>
  </w:num>
  <w:num w:numId="8">
    <w:abstractNumId w:val="15"/>
  </w:num>
  <w:num w:numId="9">
    <w:abstractNumId w:val="7"/>
  </w:num>
  <w:num w:numId="10">
    <w:abstractNumId w:val="9"/>
  </w:num>
  <w:num w:numId="11">
    <w:abstractNumId w:val="21"/>
  </w:num>
  <w:num w:numId="12">
    <w:abstractNumId w:val="1"/>
  </w:num>
  <w:num w:numId="13">
    <w:abstractNumId w:val="17"/>
  </w:num>
  <w:num w:numId="14">
    <w:abstractNumId w:val="4"/>
  </w:num>
  <w:num w:numId="15">
    <w:abstractNumId w:val="24"/>
  </w:num>
  <w:num w:numId="16">
    <w:abstractNumId w:val="23"/>
  </w:num>
  <w:num w:numId="17">
    <w:abstractNumId w:val="5"/>
  </w:num>
  <w:num w:numId="18">
    <w:abstractNumId w:val="26"/>
  </w:num>
  <w:num w:numId="19">
    <w:abstractNumId w:val="22"/>
  </w:num>
  <w:num w:numId="20">
    <w:abstractNumId w:val="14"/>
  </w:num>
  <w:num w:numId="21">
    <w:abstractNumId w:val="13"/>
  </w:num>
  <w:num w:numId="22">
    <w:abstractNumId w:val="18"/>
  </w:num>
  <w:num w:numId="23">
    <w:abstractNumId w:val="27"/>
  </w:num>
  <w:num w:numId="24">
    <w:abstractNumId w:val="3"/>
  </w:num>
  <w:num w:numId="25">
    <w:abstractNumId w:val="1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0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16"/>
    <w:rsid w:val="00022A00"/>
    <w:rsid w:val="00033C01"/>
    <w:rsid w:val="000373A9"/>
    <w:rsid w:val="00037874"/>
    <w:rsid w:val="00046557"/>
    <w:rsid w:val="00051FFC"/>
    <w:rsid w:val="0006391A"/>
    <w:rsid w:val="0007096F"/>
    <w:rsid w:val="000822B7"/>
    <w:rsid w:val="00090A6B"/>
    <w:rsid w:val="000948EB"/>
    <w:rsid w:val="000958E7"/>
    <w:rsid w:val="000A5A5D"/>
    <w:rsid w:val="000B1A3F"/>
    <w:rsid w:val="000B3ECD"/>
    <w:rsid w:val="000C601E"/>
    <w:rsid w:val="000D6F25"/>
    <w:rsid w:val="000E1710"/>
    <w:rsid w:val="000F4D65"/>
    <w:rsid w:val="000F53C7"/>
    <w:rsid w:val="001007A5"/>
    <w:rsid w:val="00102468"/>
    <w:rsid w:val="00102E08"/>
    <w:rsid w:val="00110985"/>
    <w:rsid w:val="00110D2B"/>
    <w:rsid w:val="00112D6D"/>
    <w:rsid w:val="001130C1"/>
    <w:rsid w:val="00114980"/>
    <w:rsid w:val="00115210"/>
    <w:rsid w:val="001172C1"/>
    <w:rsid w:val="0011791B"/>
    <w:rsid w:val="00126B87"/>
    <w:rsid w:val="0012768A"/>
    <w:rsid w:val="001325AC"/>
    <w:rsid w:val="00136614"/>
    <w:rsid w:val="00137CDF"/>
    <w:rsid w:val="0014046D"/>
    <w:rsid w:val="00143315"/>
    <w:rsid w:val="001516E7"/>
    <w:rsid w:val="00151E00"/>
    <w:rsid w:val="00162F93"/>
    <w:rsid w:val="00174949"/>
    <w:rsid w:val="00176349"/>
    <w:rsid w:val="001766B2"/>
    <w:rsid w:val="00184077"/>
    <w:rsid w:val="00184E4D"/>
    <w:rsid w:val="001876EA"/>
    <w:rsid w:val="00187ABC"/>
    <w:rsid w:val="00193133"/>
    <w:rsid w:val="00194F85"/>
    <w:rsid w:val="001A0524"/>
    <w:rsid w:val="001A0C78"/>
    <w:rsid w:val="001A4415"/>
    <w:rsid w:val="001B2C18"/>
    <w:rsid w:val="001C451D"/>
    <w:rsid w:val="001C58DE"/>
    <w:rsid w:val="001D0518"/>
    <w:rsid w:val="001D118C"/>
    <w:rsid w:val="001D19E3"/>
    <w:rsid w:val="001D1EFD"/>
    <w:rsid w:val="001E14F9"/>
    <w:rsid w:val="001E186A"/>
    <w:rsid w:val="001E3C7B"/>
    <w:rsid w:val="001E43C4"/>
    <w:rsid w:val="001E7165"/>
    <w:rsid w:val="001F4568"/>
    <w:rsid w:val="001F4C93"/>
    <w:rsid w:val="00204CDA"/>
    <w:rsid w:val="00205682"/>
    <w:rsid w:val="00210492"/>
    <w:rsid w:val="00217BC5"/>
    <w:rsid w:val="0022180F"/>
    <w:rsid w:val="002238E7"/>
    <w:rsid w:val="00225EE3"/>
    <w:rsid w:val="00231C84"/>
    <w:rsid w:val="0023374E"/>
    <w:rsid w:val="002457E2"/>
    <w:rsid w:val="002562CE"/>
    <w:rsid w:val="0025637E"/>
    <w:rsid w:val="00263DDD"/>
    <w:rsid w:val="002645F5"/>
    <w:rsid w:val="00264F49"/>
    <w:rsid w:val="0026755E"/>
    <w:rsid w:val="002745BF"/>
    <w:rsid w:val="002A042C"/>
    <w:rsid w:val="002B017B"/>
    <w:rsid w:val="002C152B"/>
    <w:rsid w:val="002C17CB"/>
    <w:rsid w:val="002C1FF5"/>
    <w:rsid w:val="002C304D"/>
    <w:rsid w:val="002D4881"/>
    <w:rsid w:val="002D50D1"/>
    <w:rsid w:val="002D54E5"/>
    <w:rsid w:val="002F6C6E"/>
    <w:rsid w:val="002F7BF3"/>
    <w:rsid w:val="00302CE6"/>
    <w:rsid w:val="0030369F"/>
    <w:rsid w:val="0030411E"/>
    <w:rsid w:val="003053F1"/>
    <w:rsid w:val="00313831"/>
    <w:rsid w:val="00317A47"/>
    <w:rsid w:val="003270CA"/>
    <w:rsid w:val="003301BC"/>
    <w:rsid w:val="00341E4F"/>
    <w:rsid w:val="00343971"/>
    <w:rsid w:val="00344AD7"/>
    <w:rsid w:val="00347E00"/>
    <w:rsid w:val="00363B3C"/>
    <w:rsid w:val="003650BC"/>
    <w:rsid w:val="00367B1B"/>
    <w:rsid w:val="00372670"/>
    <w:rsid w:val="00384883"/>
    <w:rsid w:val="00390920"/>
    <w:rsid w:val="003B6DFB"/>
    <w:rsid w:val="003C293C"/>
    <w:rsid w:val="003C611E"/>
    <w:rsid w:val="003C71DA"/>
    <w:rsid w:val="003C7CAE"/>
    <w:rsid w:val="003E0B87"/>
    <w:rsid w:val="003F0194"/>
    <w:rsid w:val="003F58BA"/>
    <w:rsid w:val="004014FB"/>
    <w:rsid w:val="004017A5"/>
    <w:rsid w:val="00402276"/>
    <w:rsid w:val="00404B43"/>
    <w:rsid w:val="00405722"/>
    <w:rsid w:val="0040620D"/>
    <w:rsid w:val="00413673"/>
    <w:rsid w:val="00417900"/>
    <w:rsid w:val="00446503"/>
    <w:rsid w:val="00446796"/>
    <w:rsid w:val="00455A5C"/>
    <w:rsid w:val="004612BF"/>
    <w:rsid w:val="00464ED4"/>
    <w:rsid w:val="00465F56"/>
    <w:rsid w:val="00467013"/>
    <w:rsid w:val="004928CB"/>
    <w:rsid w:val="004964CE"/>
    <w:rsid w:val="004A4BC1"/>
    <w:rsid w:val="004B19A3"/>
    <w:rsid w:val="004C4E4B"/>
    <w:rsid w:val="004C5721"/>
    <w:rsid w:val="004D02F2"/>
    <w:rsid w:val="004D4A91"/>
    <w:rsid w:val="004E278D"/>
    <w:rsid w:val="004F2101"/>
    <w:rsid w:val="004F5D72"/>
    <w:rsid w:val="0050328D"/>
    <w:rsid w:val="00505EFD"/>
    <w:rsid w:val="005139B5"/>
    <w:rsid w:val="00513DB3"/>
    <w:rsid w:val="005203D7"/>
    <w:rsid w:val="00522144"/>
    <w:rsid w:val="00525EF9"/>
    <w:rsid w:val="005303BE"/>
    <w:rsid w:val="00531F85"/>
    <w:rsid w:val="00547BE9"/>
    <w:rsid w:val="005551BF"/>
    <w:rsid w:val="005568E2"/>
    <w:rsid w:val="00575CC7"/>
    <w:rsid w:val="00584CE1"/>
    <w:rsid w:val="00585D12"/>
    <w:rsid w:val="00591DB3"/>
    <w:rsid w:val="00591E50"/>
    <w:rsid w:val="005A1D06"/>
    <w:rsid w:val="005B2436"/>
    <w:rsid w:val="005B368E"/>
    <w:rsid w:val="005B699F"/>
    <w:rsid w:val="005C64DB"/>
    <w:rsid w:val="005C77A1"/>
    <w:rsid w:val="005C7C3C"/>
    <w:rsid w:val="005E034C"/>
    <w:rsid w:val="005E6206"/>
    <w:rsid w:val="005F772C"/>
    <w:rsid w:val="00607FC1"/>
    <w:rsid w:val="00611B17"/>
    <w:rsid w:val="00620220"/>
    <w:rsid w:val="00625562"/>
    <w:rsid w:val="006277EF"/>
    <w:rsid w:val="00630115"/>
    <w:rsid w:val="006342F1"/>
    <w:rsid w:val="006457D8"/>
    <w:rsid w:val="00652432"/>
    <w:rsid w:val="00653A63"/>
    <w:rsid w:val="00692A47"/>
    <w:rsid w:val="00693823"/>
    <w:rsid w:val="00695C5E"/>
    <w:rsid w:val="006969DE"/>
    <w:rsid w:val="006A0306"/>
    <w:rsid w:val="006A7EFC"/>
    <w:rsid w:val="006B712C"/>
    <w:rsid w:val="006C1E2A"/>
    <w:rsid w:val="006C5BCC"/>
    <w:rsid w:val="006C63B6"/>
    <w:rsid w:val="006D5BC1"/>
    <w:rsid w:val="006E1933"/>
    <w:rsid w:val="006E1EF7"/>
    <w:rsid w:val="007025E2"/>
    <w:rsid w:val="00706251"/>
    <w:rsid w:val="00712282"/>
    <w:rsid w:val="007129DF"/>
    <w:rsid w:val="0071348A"/>
    <w:rsid w:val="00720F84"/>
    <w:rsid w:val="00731C97"/>
    <w:rsid w:val="0073285A"/>
    <w:rsid w:val="00737396"/>
    <w:rsid w:val="00745590"/>
    <w:rsid w:val="007517CA"/>
    <w:rsid w:val="00757D40"/>
    <w:rsid w:val="007608DE"/>
    <w:rsid w:val="00761166"/>
    <w:rsid w:val="00767BCF"/>
    <w:rsid w:val="00770993"/>
    <w:rsid w:val="007713C5"/>
    <w:rsid w:val="0077637A"/>
    <w:rsid w:val="0078120A"/>
    <w:rsid w:val="00797362"/>
    <w:rsid w:val="007A238B"/>
    <w:rsid w:val="007A516B"/>
    <w:rsid w:val="007A6E5B"/>
    <w:rsid w:val="007A6FD2"/>
    <w:rsid w:val="007B5D17"/>
    <w:rsid w:val="007C0155"/>
    <w:rsid w:val="007C5FB3"/>
    <w:rsid w:val="007D3019"/>
    <w:rsid w:val="007E1F20"/>
    <w:rsid w:val="007F324E"/>
    <w:rsid w:val="007F3CEC"/>
    <w:rsid w:val="007F6ADC"/>
    <w:rsid w:val="0080038B"/>
    <w:rsid w:val="00803739"/>
    <w:rsid w:val="00804CD6"/>
    <w:rsid w:val="00805317"/>
    <w:rsid w:val="00806412"/>
    <w:rsid w:val="008150D5"/>
    <w:rsid w:val="0082161E"/>
    <w:rsid w:val="008316E0"/>
    <w:rsid w:val="00832B36"/>
    <w:rsid w:val="00841C5E"/>
    <w:rsid w:val="00860E6A"/>
    <w:rsid w:val="008745BF"/>
    <w:rsid w:val="008832E2"/>
    <w:rsid w:val="00886151"/>
    <w:rsid w:val="00886F0E"/>
    <w:rsid w:val="008954A1"/>
    <w:rsid w:val="008A0669"/>
    <w:rsid w:val="008A1C21"/>
    <w:rsid w:val="008C2B31"/>
    <w:rsid w:val="008C5168"/>
    <w:rsid w:val="008C751F"/>
    <w:rsid w:val="008D1FA8"/>
    <w:rsid w:val="008F320B"/>
    <w:rsid w:val="008F51B5"/>
    <w:rsid w:val="008F5F18"/>
    <w:rsid w:val="008F7B1B"/>
    <w:rsid w:val="009004C2"/>
    <w:rsid w:val="00912A8C"/>
    <w:rsid w:val="0092048F"/>
    <w:rsid w:val="009208D5"/>
    <w:rsid w:val="009241CE"/>
    <w:rsid w:val="009254E4"/>
    <w:rsid w:val="00925EAE"/>
    <w:rsid w:val="00925FE4"/>
    <w:rsid w:val="00935D2C"/>
    <w:rsid w:val="009413AA"/>
    <w:rsid w:val="009536B2"/>
    <w:rsid w:val="0095448F"/>
    <w:rsid w:val="00982DF5"/>
    <w:rsid w:val="00991A13"/>
    <w:rsid w:val="00995763"/>
    <w:rsid w:val="00997E4B"/>
    <w:rsid w:val="009A458F"/>
    <w:rsid w:val="009A53ED"/>
    <w:rsid w:val="009A6C4F"/>
    <w:rsid w:val="009B4616"/>
    <w:rsid w:val="009B6165"/>
    <w:rsid w:val="009C7E46"/>
    <w:rsid w:val="009D185C"/>
    <w:rsid w:val="009E6647"/>
    <w:rsid w:val="009E6D4A"/>
    <w:rsid w:val="009F58A1"/>
    <w:rsid w:val="009F5E03"/>
    <w:rsid w:val="00A00E98"/>
    <w:rsid w:val="00A055AC"/>
    <w:rsid w:val="00A065C5"/>
    <w:rsid w:val="00A116C1"/>
    <w:rsid w:val="00A119C1"/>
    <w:rsid w:val="00A27C1F"/>
    <w:rsid w:val="00A27D97"/>
    <w:rsid w:val="00A31E05"/>
    <w:rsid w:val="00A33745"/>
    <w:rsid w:val="00A35CDB"/>
    <w:rsid w:val="00A36202"/>
    <w:rsid w:val="00A379AF"/>
    <w:rsid w:val="00A44246"/>
    <w:rsid w:val="00A51951"/>
    <w:rsid w:val="00A718CD"/>
    <w:rsid w:val="00A815A4"/>
    <w:rsid w:val="00A861BD"/>
    <w:rsid w:val="00A90269"/>
    <w:rsid w:val="00A96712"/>
    <w:rsid w:val="00A97921"/>
    <w:rsid w:val="00AA39B7"/>
    <w:rsid w:val="00AB034D"/>
    <w:rsid w:val="00AB5825"/>
    <w:rsid w:val="00AB6A24"/>
    <w:rsid w:val="00AC2649"/>
    <w:rsid w:val="00AD23FF"/>
    <w:rsid w:val="00AD7548"/>
    <w:rsid w:val="00AF11FC"/>
    <w:rsid w:val="00AF47D5"/>
    <w:rsid w:val="00AF6DEB"/>
    <w:rsid w:val="00AF7C4A"/>
    <w:rsid w:val="00AF7FCD"/>
    <w:rsid w:val="00B03802"/>
    <w:rsid w:val="00B0508E"/>
    <w:rsid w:val="00B05829"/>
    <w:rsid w:val="00B05A90"/>
    <w:rsid w:val="00B11B01"/>
    <w:rsid w:val="00B14E32"/>
    <w:rsid w:val="00B155FE"/>
    <w:rsid w:val="00B36599"/>
    <w:rsid w:val="00B368ED"/>
    <w:rsid w:val="00B4064B"/>
    <w:rsid w:val="00B41BC8"/>
    <w:rsid w:val="00B43462"/>
    <w:rsid w:val="00B51F73"/>
    <w:rsid w:val="00B5695C"/>
    <w:rsid w:val="00B60CDD"/>
    <w:rsid w:val="00B617CD"/>
    <w:rsid w:val="00B61983"/>
    <w:rsid w:val="00B64674"/>
    <w:rsid w:val="00B704A7"/>
    <w:rsid w:val="00B75C13"/>
    <w:rsid w:val="00B8170A"/>
    <w:rsid w:val="00B8744B"/>
    <w:rsid w:val="00BA5A82"/>
    <w:rsid w:val="00BA777F"/>
    <w:rsid w:val="00BB6EAF"/>
    <w:rsid w:val="00BC0732"/>
    <w:rsid w:val="00BC5C61"/>
    <w:rsid w:val="00BE0DA5"/>
    <w:rsid w:val="00BE2704"/>
    <w:rsid w:val="00BE366D"/>
    <w:rsid w:val="00BE7740"/>
    <w:rsid w:val="00C00FCD"/>
    <w:rsid w:val="00C02B7D"/>
    <w:rsid w:val="00C04C70"/>
    <w:rsid w:val="00C11881"/>
    <w:rsid w:val="00C20E62"/>
    <w:rsid w:val="00C22CB2"/>
    <w:rsid w:val="00C238C4"/>
    <w:rsid w:val="00C24A8E"/>
    <w:rsid w:val="00C258FD"/>
    <w:rsid w:val="00C32411"/>
    <w:rsid w:val="00C44898"/>
    <w:rsid w:val="00C4681A"/>
    <w:rsid w:val="00C47DA1"/>
    <w:rsid w:val="00C5508F"/>
    <w:rsid w:val="00C6186D"/>
    <w:rsid w:val="00C62E63"/>
    <w:rsid w:val="00C674C5"/>
    <w:rsid w:val="00C7018C"/>
    <w:rsid w:val="00C743CD"/>
    <w:rsid w:val="00C74AF8"/>
    <w:rsid w:val="00C776F7"/>
    <w:rsid w:val="00C80B19"/>
    <w:rsid w:val="00C83EDE"/>
    <w:rsid w:val="00CA34EE"/>
    <w:rsid w:val="00CD17C5"/>
    <w:rsid w:val="00CD2A6D"/>
    <w:rsid w:val="00CD54CA"/>
    <w:rsid w:val="00CF3802"/>
    <w:rsid w:val="00D0166A"/>
    <w:rsid w:val="00D24413"/>
    <w:rsid w:val="00D25008"/>
    <w:rsid w:val="00D2671B"/>
    <w:rsid w:val="00D31967"/>
    <w:rsid w:val="00D35D57"/>
    <w:rsid w:val="00D43C9E"/>
    <w:rsid w:val="00D450A6"/>
    <w:rsid w:val="00D53906"/>
    <w:rsid w:val="00D557F7"/>
    <w:rsid w:val="00D60FD0"/>
    <w:rsid w:val="00D6468C"/>
    <w:rsid w:val="00D75C2F"/>
    <w:rsid w:val="00D827EE"/>
    <w:rsid w:val="00D846BA"/>
    <w:rsid w:val="00D86128"/>
    <w:rsid w:val="00D8726B"/>
    <w:rsid w:val="00D9373A"/>
    <w:rsid w:val="00D93DD4"/>
    <w:rsid w:val="00D96E8E"/>
    <w:rsid w:val="00DA4445"/>
    <w:rsid w:val="00DA78EF"/>
    <w:rsid w:val="00DB0111"/>
    <w:rsid w:val="00DB0384"/>
    <w:rsid w:val="00DC4B64"/>
    <w:rsid w:val="00DC7CA9"/>
    <w:rsid w:val="00DD2336"/>
    <w:rsid w:val="00DD2777"/>
    <w:rsid w:val="00DE1189"/>
    <w:rsid w:val="00DE3CDD"/>
    <w:rsid w:val="00DF1779"/>
    <w:rsid w:val="00DF2B3C"/>
    <w:rsid w:val="00E010DC"/>
    <w:rsid w:val="00E112E3"/>
    <w:rsid w:val="00E14910"/>
    <w:rsid w:val="00E17911"/>
    <w:rsid w:val="00E27739"/>
    <w:rsid w:val="00E353B5"/>
    <w:rsid w:val="00E41F2D"/>
    <w:rsid w:val="00E46CD7"/>
    <w:rsid w:val="00E526F2"/>
    <w:rsid w:val="00E545E3"/>
    <w:rsid w:val="00E75031"/>
    <w:rsid w:val="00E80BAA"/>
    <w:rsid w:val="00E81433"/>
    <w:rsid w:val="00E86BBC"/>
    <w:rsid w:val="00E94241"/>
    <w:rsid w:val="00EA083E"/>
    <w:rsid w:val="00EA240C"/>
    <w:rsid w:val="00EB4435"/>
    <w:rsid w:val="00EC04FD"/>
    <w:rsid w:val="00EC11CC"/>
    <w:rsid w:val="00EC17BB"/>
    <w:rsid w:val="00EC525A"/>
    <w:rsid w:val="00ED00FE"/>
    <w:rsid w:val="00ED0554"/>
    <w:rsid w:val="00ED6525"/>
    <w:rsid w:val="00ED679D"/>
    <w:rsid w:val="00EE1AE6"/>
    <w:rsid w:val="00EE5C2D"/>
    <w:rsid w:val="00EF2B9B"/>
    <w:rsid w:val="00EF44C6"/>
    <w:rsid w:val="00F03E25"/>
    <w:rsid w:val="00F03EE9"/>
    <w:rsid w:val="00F079C6"/>
    <w:rsid w:val="00F25704"/>
    <w:rsid w:val="00F316B9"/>
    <w:rsid w:val="00F51B7C"/>
    <w:rsid w:val="00F54E37"/>
    <w:rsid w:val="00F60781"/>
    <w:rsid w:val="00F914D9"/>
    <w:rsid w:val="00F916AB"/>
    <w:rsid w:val="00F97487"/>
    <w:rsid w:val="00FA04C8"/>
    <w:rsid w:val="00FA14A2"/>
    <w:rsid w:val="00FA219C"/>
    <w:rsid w:val="00FC4499"/>
    <w:rsid w:val="00FC44D1"/>
    <w:rsid w:val="00FE79DB"/>
    <w:rsid w:val="00FF3912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E1CC1"/>
  <w15:docId w15:val="{A7F93454-E845-4029-B13E-95CD0C74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1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4616"/>
    <w:pPr>
      <w:widowControl w:val="0"/>
      <w:suppressAutoHyphens/>
      <w:jc w:val="center"/>
    </w:pPr>
    <w:rPr>
      <w:rFonts w:ascii="Times" w:eastAsia="DejaVuSans" w:hAnsi="Times"/>
      <w:kern w:val="1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9B4616"/>
    <w:rPr>
      <w:rFonts w:ascii="Times" w:eastAsia="DejaVuSans" w:hAnsi="Times" w:cs="Times New Roman"/>
      <w:kern w:val="1"/>
      <w:sz w:val="24"/>
      <w:szCs w:val="24"/>
      <w:u w:val="single"/>
      <w:lang w:val="sq-AL"/>
    </w:rPr>
  </w:style>
  <w:style w:type="character" w:styleId="CommentReference">
    <w:name w:val="annotation reference"/>
    <w:rsid w:val="009B46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4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4616"/>
    <w:rPr>
      <w:rFonts w:ascii="Times New Roman" w:eastAsia="MS Mincho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616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B87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B87"/>
    <w:rPr>
      <w:rFonts w:ascii="Times New Roman" w:eastAsia="MS Mincho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0F"/>
    <w:rPr>
      <w:rFonts w:ascii="Times New Roman" w:eastAsia="MS Mincho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0FA7-4CFC-4D56-AF63-C7F11FD3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Shala</dc:creator>
  <cp:keywords/>
  <dc:description/>
  <cp:lastModifiedBy>Razije Murtezaj</cp:lastModifiedBy>
  <cp:revision>5</cp:revision>
  <cp:lastPrinted>2018-10-04T12:29:00Z</cp:lastPrinted>
  <dcterms:created xsi:type="dcterms:W3CDTF">2018-11-22T12:36:00Z</dcterms:created>
  <dcterms:modified xsi:type="dcterms:W3CDTF">2018-11-22T14:10:00Z</dcterms:modified>
</cp:coreProperties>
</file>